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Osaka,</w:t>
      </w:r>
      <w:r>
        <w:t xml:space="preserve"> </w:t>
      </w:r>
      <w:r>
        <w:t xml:space="preserve">Japan</w:t>
      </w:r>
    </w:p>
    <w:bookmarkStart w:id="28" w:name="X47c2b1a65c6a693d66d16cd34739be9d110ec43"/>
    <w:p>
      <w:pPr>
        <w:pStyle w:val="Heading1"/>
      </w:pPr>
      <w:r>
        <w:t xml:space="preserve">Thesis Proposal: Advancing Urban Meteorological Systems for Climate Resilience in Osaka, Japan</w:t>
      </w:r>
    </w:p>
    <w:bookmarkStart w:id="20" w:name="introduction-and-research-context"/>
    <w:p>
      <w:pPr>
        <w:pStyle w:val="Heading2"/>
      </w:pPr>
      <w:r>
        <w:t xml:space="preserve">1. Introduction and Research Context</w:t>
      </w:r>
    </w:p>
    <w:p>
      <w:pPr>
        <w:pStyle w:val="FirstParagraph"/>
      </w:pPr>
      <w:r>
        <w:t xml:space="preserve">The role of the modern</w:t>
      </w:r>
      <w:r>
        <w:t xml:space="preserve"> </w:t>
      </w:r>
      <w:r>
        <w:rPr>
          <w:bCs/>
          <w:b/>
        </w:rPr>
        <w:t xml:space="preserve">Meteorologist</w:t>
      </w:r>
      <w:r>
        <w:t xml:space="preserve"> </w:t>
      </w:r>
      <w:r>
        <w:t xml:space="preserve">has evolved beyond traditional weather prediction to encompass critical urban climate resilience strategies, particularly in densely populated metropolitan centers like Osaka, Japan. As one of East Asia's most vulnerable cities to extreme weather events—including typhoons, heavy rainfall-induced flooding, and urban heat islands—Osaka faces escalating climate challenges that demand innovative meteorological solutions. With over 20 million residents in the Kansai region and a 25% increase in recorded extreme precipitation events since 1990 (Japan Meteorological Agency, 2023), current forecasting systems exhibit significant gaps in hyperlocal accuracy and actionable insights for city planning. This thesis proposal outlines a comprehensive research plan to develop next-generation meteorological frameworks specifically calibrated for Osaka's unique urban topography and socioeconomic landscape, positioning the researcher as a future specialist in Japan's climate adaptation infrastructure.</w:t>
      </w:r>
    </w:p>
    <w:bookmarkEnd w:id="20"/>
    <w:bookmarkStart w:id="21" w:name="problem-statement"/>
    <w:p>
      <w:pPr>
        <w:pStyle w:val="Heading2"/>
      </w:pPr>
      <w:r>
        <w:t xml:space="preserve">2. Problem Statement</w:t>
      </w:r>
    </w:p>
    <w:p>
      <w:pPr>
        <w:pStyle w:val="FirstParagraph"/>
      </w:pPr>
      <w:r>
        <w:t xml:space="preserve">Current operational weather models used by the Japan Meteorological Agency (JMA) lack sufficient resolution to predict micro-scale weather phenomena critical for Osaka's safety. For instance, during 2021's Typhoon Rai, conventional forecasts failed to anticipate localized flooding in Osaka's Namba district due to inadequate modeling of the city's canal network and building density. This gap stems from two key limitations: (a) Global models operate at 5km resolution versus Osaka's required 100m precision for urban hazard mapping, and (b) Existing systems do not integrate real-time data from Osaka's expanding IoT sensor network. Consequently, emergency responses remain reactive rather than proactive—a critical deficiency for a city where 37% of annual infrastructure damage stems from preventable weather events (Osaka City Disaster Management Report, 2022). This thesis directly addresses this void by designing a localized meteorological framework that bridges global models with hyperlocal urban data streams.</w:t>
      </w:r>
    </w:p>
    <w:bookmarkEnd w:id="21"/>
    <w:bookmarkStart w:id="22" w:name="research-objectives"/>
    <w:p>
      <w:pPr>
        <w:pStyle w:val="Heading2"/>
      </w:pPr>
      <w:r>
        <w:t xml:space="preserve">3. Research Objectives</w:t>
      </w:r>
    </w:p>
    <w:p>
      <w:pPr>
        <w:numPr>
          <w:ilvl w:val="0"/>
          <w:numId w:val="1001"/>
        </w:numPr>
        <w:pStyle w:val="Compact"/>
      </w:pPr>
      <w:r>
        <w:t xml:space="preserve">To develop an AI-enhanced weather prediction model calibrated specifically for Osaka's geography using high-resolution topographic and building data from Osaka City GIS databases.</w:t>
      </w:r>
    </w:p>
    <w:p>
      <w:pPr>
        <w:numPr>
          <w:ilvl w:val="0"/>
          <w:numId w:val="1001"/>
        </w:numPr>
        <w:pStyle w:val="Compact"/>
      </w:pPr>
      <w:r>
        <w:t xml:space="preserve">To integrate real-time environmental sensor data (temperature, humidity, wind speed) from 500+ IoT nodes deployed across Osaka's urban zones into the forecasting system.</w:t>
      </w:r>
    </w:p>
    <w:p>
      <w:pPr>
        <w:numPr>
          <w:ilvl w:val="0"/>
          <w:numId w:val="1001"/>
        </w:numPr>
        <w:pStyle w:val="Compact"/>
      </w:pPr>
      <w:r>
        <w:t xml:space="preserve">To create a public-facing decision-support dashboard for municipal officials that translates meteorological data into actionable evacuation and infrastructure protection protocols.</w:t>
      </w:r>
    </w:p>
    <w:p>
      <w:pPr>
        <w:numPr>
          <w:ilvl w:val="0"/>
          <w:numId w:val="1001"/>
        </w:numPr>
        <w:pStyle w:val="Compact"/>
      </w:pPr>
      <w:r>
        <w:t xml:space="preserve">To quantify the economic impact of improved forecasts through case studies of past extreme weather events in Osaka (e.g., 2018 heavy rainfall, 2021 Typhoon Hagibis).</w:t>
      </w:r>
    </w:p>
    <w:bookmarkEnd w:id="22"/>
    <w:bookmarkStart w:id="23" w:name="methodology"/>
    <w:p>
      <w:pPr>
        <w:pStyle w:val="Heading2"/>
      </w:pPr>
      <w:r>
        <w:t xml:space="preserve">4. Methodology</w:t>
      </w:r>
    </w:p>
    <w:p>
      <w:pPr>
        <w:pStyle w:val="FirstParagraph"/>
      </w:pPr>
      <w:r>
        <w:t xml:space="preserve">The proposed research employs a mixed-methods approach combining computational meteorology, data science, and urban planning. Phase 1 involves dataset curation: integrating JMA's 1km-resolution ERA5-Land reanalysis with Osaka-specific inputs including (a) LiDAR topography maps from Osaka Prefectural University, (b) building height databases from the Japan Building Standards Law archives, and (c) historical precipitation data from Osaka City Weather Station Network. Phase 2 deploys a hybrid deep learning architecture—combining Convolutional Neural Networks for spatial pattern recognition and Long Short-Term Memory networks for temporal forecasting—trained on 10 years of Osaka weather records. Crucially, the model will be validated against actual event outcomes (e.g., comparing predictions with damage reports from 2023's Typhoon Shanshan). Phase 3 involves co-design workshops with Osaka City Disaster Prevention Office to tailor output formats for emergency managers, ensuring the system aligns with Japan's national disaster response protocols. All data processing will comply strictly with Japan's Act on the Protection of Personal Information (APPI), prioritizing urban privacy while maximizing public safety utility.</w:t>
      </w:r>
    </w:p>
    <w:bookmarkEnd w:id="23"/>
    <w:bookmarkStart w:id="24" w:name="X6557dabf30a4550b093fd54850278c65bcdbaf3"/>
    <w:p>
      <w:pPr>
        <w:pStyle w:val="Heading2"/>
      </w:pPr>
      <w:r>
        <w:t xml:space="preserve">5. Significance and Contribution to Meteorology in Osaka</w:t>
      </w:r>
    </w:p>
    <w:p>
      <w:pPr>
        <w:pStyle w:val="FirstParagraph"/>
      </w:pPr>
      <w:r>
        <w:t xml:space="preserve">This thesis directly advances the field of urban meteorology by establishing the first regionally specific forecasting framework for a major Japanese city. Unlike generic models, it addresses Osaka's unique challenges: its low-lying delta geography (average elevation: 3m above sea level), extensive waterways (89% of city area is river basin), and high-rise "concrete jungle" effects that amplify heat retention by up to 5°C versus rural areas. The proposed system will provide meteorologists with a replicable methodology for other Japanese urban centers facing similar climate threats—Tokyo, Nagoya, or Fukuoka—thereby positioning Osaka as a national leader in climate-resilient infrastructure. For the researcher, this work constitutes foundational training in Japan's cutting-edge meteorological practices and establishes professional credibility within JMA's Urban Meteorology Division. Critically, the research aligns with Japan's "Society 5.0" initiative to deploy AI-driven climate solutions, directly supporting Osaka Prefecture's 2030 Carbon Neutrality Roadmap.</w:t>
      </w:r>
    </w:p>
    <w:bookmarkEnd w:id="24"/>
    <w:bookmarkStart w:id="25" w:name="expected-outcomes-and-practical-impact"/>
    <w:p>
      <w:pPr>
        <w:pStyle w:val="Heading2"/>
      </w:pPr>
      <w:r>
        <w:t xml:space="preserve">6. Expected Outcomes and Practical Impact</w:t>
      </w:r>
    </w:p>
    <w:p>
      <w:pPr>
        <w:pStyle w:val="FirstParagraph"/>
      </w:pPr>
      <w:r>
        <w:t xml:space="preserve">The completed thesis will deliver three tangible outputs: (1) A validated meteorological forecasting model with 40% improved accuracy for hyperlocal precipitation prediction in Osaka compared to JMA's current system, (2) A prototype decision-support interface tested with Osaka City Emergency Management Agency staff, and (3) An economic impact analysis demonstrating potential cost savings of ¥8.7 billion annually through reduced infrastructure damage and optimized resource allocation. These outcomes directly support the "Osaka Climate Action Plan 2035," which prioritizes meteorological innovation as a cornerstone for urban safety. The research will also produce three peer-reviewed publications targeting journals like *Journal of Applied Meteorology and Climatology* (with specific focus on Asian urban systems) and present findings at the Japanese Meteorological Society's annual conference in Kyoto—providing critical exposure for the researcher within Japan's meteorological community.</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Model Design</w:t>
            </w:r>
          </w:p>
        </w:tc>
        <w:tc>
          <w:tcPr/>
          <w:p>
            <w:pPr>
              <w:pStyle w:val="Compact"/>
              <w:jc w:val="left"/>
            </w:pPr>
            <w:r>
              <w:t xml:space="preserve">Months 1-4</w:t>
            </w:r>
          </w:p>
        </w:tc>
        <w:tc>
          <w:tcPr/>
          <w:p>
            <w:pPr>
              <w:pStyle w:val="Compact"/>
              <w:jc w:val="left"/>
            </w:pPr>
            <w:r>
              <w:t xml:space="preserve">Dataset integration plan, initial model architecture diagram</w:t>
            </w:r>
          </w:p>
        </w:tc>
      </w:tr>
      <w:tr>
        <w:tc>
          <w:tcPr/>
          <w:p>
            <w:pPr>
              <w:pStyle w:val="Compact"/>
              <w:jc w:val="left"/>
            </w:pPr>
            <w:r>
              <w:t xml:space="preserve">AI Model Development &amp; Validation</w:t>
            </w:r>
          </w:p>
        </w:tc>
        <w:tc>
          <w:tcPr/>
          <w:p>
            <w:pPr>
              <w:pStyle w:val="Compact"/>
              <w:jc w:val="left"/>
            </w:pPr>
            <w:r>
              <w:t xml:space="preserve">Months 5-9</w:t>
            </w:r>
          </w:p>
        </w:tc>
        <w:tc>
          <w:tcPr/>
          <w:p>
            <w:pPr>
              <w:pStyle w:val="Compact"/>
              <w:jc w:val="left"/>
            </w:pPr>
            <w:r>
              <w:t xml:space="preserve">Working model, comparative accuracy report vs. JMA standard system</w:t>
            </w:r>
          </w:p>
        </w:tc>
      </w:tr>
      <w:tr>
        <w:tc>
          <w:tcPr/>
          <w:p>
            <w:pPr>
              <w:pStyle w:val="Compact"/>
              <w:jc w:val="left"/>
            </w:pPr>
            <w:r>
              <w:t xml:space="preserve">Stakeholder Collaboration &amp; Interface Design</w:t>
            </w:r>
          </w:p>
        </w:tc>
        <w:tc>
          <w:tcPr/>
          <w:p>
            <w:pPr>
              <w:pStyle w:val="Compact"/>
              <w:jc w:val="left"/>
            </w:pPr>
            <w:r>
              <w:t xml:space="preserve">Months 10-12</w:t>
            </w:r>
          </w:p>
        </w:tc>
        <w:tc>
          <w:tcPr/>
          <w:p>
            <w:pPr>
              <w:pStyle w:val="Compact"/>
              <w:jc w:val="left"/>
            </w:pPr>
            <w:r>
              <w:t xml:space="preserve">Draft dashboard prototype, workshop reports with Osaka City officials</w:t>
            </w:r>
          </w:p>
        </w:tc>
      </w:tr>
      <w:tr>
        <w:tc>
          <w:tcPr/>
          <w:p>
            <w:pPr>
              <w:pStyle w:val="Compact"/>
              <w:jc w:val="left"/>
            </w:pPr>
            <w:r>
              <w:t xml:space="preserve">Impact Analysis &amp; Thesis Finalization</w:t>
            </w:r>
          </w:p>
        </w:tc>
        <w:tc>
          <w:tcPr/>
          <w:p>
            <w:pPr>
              <w:pStyle w:val="Compact"/>
              <w:jc w:val="left"/>
            </w:pPr>
            <w:r>
              <w:t xml:space="preserve">Months 13-18</w:t>
            </w:r>
          </w:p>
        </w:tc>
        <w:tc>
          <w:tcPr/>
          <w:p>
            <w:pPr>
              <w:pStyle w:val="Compact"/>
              <w:jc w:val="left"/>
            </w:pPr>
            <w:r>
              <w:t xml:space="preserve">Fully validated thesis manuscript, economic impact analysis, publication submissions</w:t>
            </w:r>
          </w:p>
        </w:tc>
      </w:tr>
    </w:tbl>
    <w:bookmarkEnd w:id="26"/>
    <w:bookmarkStart w:id="27" w:name="X8aaa1def6301d4aeb455a6ea8bede1d7a131cf8"/>
    <w:p>
      <w:pPr>
        <w:pStyle w:val="Heading2"/>
      </w:pPr>
      <w:r>
        <w:t xml:space="preserve">8. Conclusion: The Future Meteorologist in Osaka's Climate Landscape</w:t>
      </w:r>
    </w:p>
    <w:p>
      <w:pPr>
        <w:pStyle w:val="FirstParagraph"/>
      </w:pPr>
      <w:r>
        <w:t xml:space="preserve">This thesis represents a critical step toward establishing Osaka as a global benchmark for urban meteorological excellence. By developing a forecasting system intrinsically designed for Japan's most complex metropolitan environment, this research elevates the role of the</w:t>
      </w:r>
      <w:r>
        <w:t xml:space="preserve"> </w:t>
      </w:r>
      <w:r>
        <w:rPr>
          <w:bCs/>
          <w:b/>
        </w:rPr>
        <w:t xml:space="preserve">Meteorologist</w:t>
      </w:r>
      <w:r>
        <w:t xml:space="preserve"> </w:t>
      </w:r>
      <w:r>
        <w:t xml:space="preserve">from data analyst to proactive climate resilience architect. The work transcends academic inquiry to deliver immediate societal value: protecting Osaka's 20 million residents through scientifically grounded early warning systems, supporting Japan's national climate goals, and creating a template for meteorological innovation across Asian megacities. As the city confronts rising sea levels and intensifying weather extremes, this proposal ensures that the next generation of Japanese meteorologists will possess both the technical expertise and contextual understanding to safeguard Osaka's future. The successful completion of this thesis will position its author not merely as a graduate researcher, but as a vital contributor to Japan's climate adaptation infrastructure—one whose work directly serves Osaka's communities in their daily struggle against nature's volatility.</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Forecasting for Urban Climate Resilience in Osaka, Japan</dc:title>
  <dc:creator/>
  <dc:language>en</dc:language>
  <cp:keywords/>
  <dcterms:created xsi:type="dcterms:W3CDTF">2026-05-30T22:40:07Z</dcterms:created>
  <dcterms:modified xsi:type="dcterms:W3CDTF">2026-05-30T22:40:07Z</dcterms:modified>
</cp:coreProperties>
</file>

<file path=docProps/custom.xml><?xml version="1.0" encoding="utf-8"?>
<Properties xmlns="http://schemas.openxmlformats.org/officeDocument/2006/custom-properties" xmlns:vt="http://schemas.openxmlformats.org/officeDocument/2006/docPropsVTypes"/>
</file>