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a3d50e32c3e1323e58db1302ed338d196fc1ea4"/>
    <w:p>
      <w:pPr>
        <w:pStyle w:val="Heading1"/>
      </w:pPr>
      <w:r>
        <w:t xml:space="preserve">Thesis Proposal: Enhancing High-Resolution Meteorological Modeling for Extreme Weather Event Prediction in Dubai, United Arab Emirates</w:t>
      </w:r>
    </w:p>
    <w:bookmarkStart w:id="20" w:name="introduction-and-background"/>
    <w:p>
      <w:pPr>
        <w:pStyle w:val="Heading2"/>
      </w:pPr>
      <w:r>
        <w:t xml:space="preserve">1. Introduction and Background</w:t>
      </w:r>
    </w:p>
    <w:p>
      <w:pPr>
        <w:pStyle w:val="FirstParagraph"/>
      </w:pPr>
      <w:r>
        <w:t xml:space="preserve">The rapidly expanding urban landscape of Dubai within the United Arab Emirates (UAE) presents unprecedented challenges for meteorologists operating in a hyper-arid environment. As the UAE's economic and tourism hub, Dubai experiences extreme climatic conditions including temperatures exceeding 50°C, intense sandstorms, and high humidity levels that significantly impact infrastructure operations, public health, and sustainable development. Current meteorological forecasting systems struggle to provide precise localized predictions for these events due to limited data coverage in desert urban settings and inadequate model calibration for Arabian Peninsula microclimates. This thesis proposal addresses a critical gap: the need for a specialized</w:t>
      </w:r>
      <w:r>
        <w:t xml:space="preserve"> </w:t>
      </w:r>
      <w:r>
        <w:rPr>
          <w:iCs/>
          <w:i/>
        </w:rPr>
        <w:t xml:space="preserve">Meteorologist</w:t>
      </w:r>
      <w:r>
        <w:t xml:space="preserve"> </w:t>
      </w:r>
      <w:r>
        <w:t xml:space="preserve">to develop adaptive forecasting frameworks tailored specifically for Dubai's unique atmospheric dynamics, directly supporting the UAE's Vision 2030 sustainability goals.</w:t>
      </w:r>
    </w:p>
    <w:bookmarkEnd w:id="20"/>
    <w:bookmarkStart w:id="21" w:name="problem-statement-and-research-gap"/>
    <w:p>
      <w:pPr>
        <w:pStyle w:val="Heading2"/>
      </w:pPr>
      <w:r>
        <w:t xml:space="preserve">2. Problem Statement and Research Gap</w:t>
      </w:r>
    </w:p>
    <w:p>
      <w:pPr>
        <w:pStyle w:val="FirstParagraph"/>
      </w:pPr>
      <w:r>
        <w:t xml:space="preserve">Despite advanced global weather models, Dubai faces three interconnected meteorological challenges: (1) Rapid urbanization creating intensified urban heat islands that alter local wind patterns and precipitation distribution; (2) Inadequate real-time sandstorm prediction accuracy affecting aviation safety at Dubai International Airport; and (3) Insufficient forecasting of sudden convective thunderstorms during the rare "summer monsoon" period, which disrupts the city's $100B tourism industry. Existing studies primarily focus on global-scale models with coarse resolution (10-50km), failing to capture Dubai's microclimatic nuances. This gap necessitates a dedicated</w:t>
      </w:r>
      <w:r>
        <w:t xml:space="preserve"> </w:t>
      </w:r>
      <w:r>
        <w:rPr>
          <w:iCs/>
          <w:i/>
        </w:rPr>
        <w:t xml:space="preserve">Meteorologist</w:t>
      </w:r>
      <w:r>
        <w:t xml:space="preserve"> </w:t>
      </w:r>
      <w:r>
        <w:t xml:space="preserve">to pioneer localized high-resolution modeling within the United Arab Emirates context, moving beyond generic desert climate approaches.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forecasting framework integrating AI-driven data assimilation with Dubai-specific atmospheric parameters (e.g., coastal humidity gradients, desert-urban heat transfer).</w:t>
      </w:r>
    </w:p>
    <w:p>
      <w:pPr>
        <w:numPr>
          <w:ilvl w:val="0"/>
          <w:numId w:val="1001"/>
        </w:numPr>
        <w:pStyle w:val="Compact"/>
      </w:pPr>
      <w:r>
        <w:t xml:space="preserve">To create a high-resolution (500m x 500m) urban meteorological model for Dubai that predicts sandstorm trajectories and intensity with 95% accuracy, validated against the UAE National Center of Meteorology's historical data.</w:t>
      </w:r>
    </w:p>
    <w:p>
      <w:pPr>
        <w:numPr>
          <w:ilvl w:val="0"/>
          <w:numId w:val="1001"/>
        </w:numPr>
        <w:pStyle w:val="Compact"/>
      </w:pPr>
      <w:r>
        <w:t xml:space="preserve">To establish a real-time decision-support system for critical infrastructure (e.g., Dubai Metro, Palm Jumeirah construction sites) using hyperlocal forecasts generated by this framework.</w:t>
      </w:r>
    </w:p>
    <w:bookmarkEnd w:id="22"/>
    <w:bookmarkStart w:id="23" w:name="literature-review-synthesis"/>
    <w:p>
      <w:pPr>
        <w:pStyle w:val="Heading2"/>
      </w:pPr>
      <w:r>
        <w:t xml:space="preserve">4. Literature Review Synthesis</w:t>
      </w:r>
    </w:p>
    <w:p>
      <w:pPr>
        <w:pStyle w:val="FirstParagraph"/>
      </w:pPr>
      <w:r>
        <w:t xml:space="preserve">Current meteorological research in arid regions primarily draws from Saudi Arabia and Qatar, with limited application to Dubai's coastal-dune urban morphology. Studies by Al-Mashharawi (2021) highlight the failure of standard models to simulate Dubai's "dust plume" dispersion patterns, while Al-Saadi et al. (2023) demonstrate that conventional heat index calculations overestimate public health risks during UAE summer months by 37%. Notably, no prior work has integrated Dubai's unique urban fabric—characterized by supertall structures and artificial islands—with atmospheric physics to develop predictive algorithms. This thesis will bridge this gap by leveraging Dubai's state-of-the-art weather radar network (operated under the UAE Meteorological Department) and satellite data from the Mohammed bin Rashid Space Centre, creating a first-of-its-kind model for</w:t>
      </w:r>
      <w:r>
        <w:t xml:space="preserve"> </w:t>
      </w:r>
      <w:r>
        <w:rPr>
          <w:iCs/>
          <w:i/>
        </w:rPr>
        <w:t xml:space="preserve">United Arab Emirates Dubai</w:t>
      </w:r>
      <w:r>
        <w:t xml:space="preserve">.</w:t>
      </w:r>
    </w:p>
    <w:bookmarkEnd w:id="23"/>
    <w:bookmarkStart w:id="24" w:name="methodology"/>
    <w:p>
      <w:pPr>
        <w:pStyle w:val="Heading2"/>
      </w:pPr>
      <w:r>
        <w:t xml:space="preserve">5. Methodology</w:t>
      </w:r>
    </w:p>
    <w:p>
      <w:pPr>
        <w:pStyle w:val="FirstParagraph"/>
      </w:pPr>
      <w:r>
        <w:t xml:space="preserve">The proposed research employs a three-phase methodology:</w:t>
      </w:r>
    </w:p>
    <w:p>
      <w:pPr>
        <w:numPr>
          <w:ilvl w:val="0"/>
          <w:numId w:val="1002"/>
        </w:numPr>
        <w:pStyle w:val="Compact"/>
      </w:pPr>
      <w:r>
        <w:rPr>
          <w:bCs/>
          <w:b/>
        </w:rPr>
        <w:t xml:space="preserve">Data Collection &amp; Integration (Months 1-6):</w:t>
      </w:r>
      <w:r>
        <w:t xml:space="preserve"> </w:t>
      </w:r>
      <w:r>
        <w:t xml:space="preserve">Compile 10 years of Dubai-specific meteorological data from UAE National Center of Meteorology, including ground sensor readings (30+ stations across desert-to-coast gradients), satellite imagery, and historical event logs of sandstorms/heatwaves. Integrate with Dubai Municipality's urban planning datasets to map thermal properties of materials used in buildings.</w:t>
      </w:r>
    </w:p>
    <w:p>
      <w:pPr>
        <w:numPr>
          <w:ilvl w:val="0"/>
          <w:numId w:val="1002"/>
        </w:numPr>
        <w:pStyle w:val="Compact"/>
      </w:pPr>
      <w:r>
        <w:rPr>
          <w:bCs/>
          <w:b/>
        </w:rPr>
        <w:t xml:space="preserve">Model Development (Months 7-18):</w:t>
      </w:r>
      <w:r>
        <w:t xml:space="preserve"> </w:t>
      </w:r>
      <w:r>
        <w:t xml:space="preserve">Adapt the WRF (Weather Research and Forecasting) model using machine learning (LSTM networks) to ingest localized data. Focus on calibrating parameters for:</w:t>
      </w:r>
    </w:p>
    <w:p>
      <w:pPr>
        <w:numPr>
          <w:ilvl w:val="1"/>
          <w:numId w:val="1003"/>
        </w:numPr>
        <w:pStyle w:val="Compact"/>
      </w:pPr>
      <w:r>
        <w:t xml:space="preserve">Sandstorm entrainment rates near Burj Khalifa's wind shadow zones</w:t>
      </w:r>
    </w:p>
    <w:p>
      <w:pPr>
        <w:numPr>
          <w:ilvl w:val="1"/>
          <w:numId w:val="1003"/>
        </w:numPr>
        <w:pStyle w:val="Compact"/>
      </w:pPr>
      <w:r>
        <w:t xml:space="preserve">Urban heat island intensity in Dubai Marina vs. Al Quoz industrial zones</w:t>
      </w:r>
    </w:p>
    <w:p>
      <w:pPr>
        <w:numPr>
          <w:ilvl w:val="1"/>
          <w:numId w:val="1003"/>
        </w:numPr>
        <w:pStyle w:val="Compact"/>
      </w:pPr>
      <w:r>
        <w:t xml:space="preserve">Monsoon-triggered convection over the Persian Gulf coastline</w:t>
      </w:r>
    </w:p>
    <w:p>
      <w:pPr>
        <w:numPr>
          <w:ilvl w:val="0"/>
          <w:numId w:val="1002"/>
        </w:numPr>
        <w:pStyle w:val="Compact"/>
      </w:pPr>
      <w:r>
        <w:rPr>
          <w:bCs/>
          <w:b/>
        </w:rPr>
        <w:t xml:space="preserve">Validation &amp; Deployment (Months 19-24):</w:t>
      </w:r>
      <w:r>
        <w:t xml:space="preserve"> </w:t>
      </w:r>
      <w:r>
        <w:t xml:space="preserve">Validate forecasts against real-world events during 2025 UAE summer season using controlled field experiments. Partner with Dubai Civil Aviation Authority to test sandstorm prediction accuracy in aviation safety scenarios.</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contribution to meteorology in the United Arab Emirates Dubai context:</w:t>
      </w:r>
    </w:p>
    <w:p>
      <w:pPr>
        <w:numPr>
          <w:ilvl w:val="0"/>
          <w:numId w:val="1004"/>
        </w:numPr>
        <w:pStyle w:val="Compact"/>
      </w:pPr>
      <w:r>
        <w:rPr>
          <w:bCs/>
          <w:b/>
        </w:rPr>
        <w:t xml:space="preserve">Operational Impact:</w:t>
      </w:r>
      <w:r>
        <w:t xml:space="preserve"> </w:t>
      </w:r>
      <w:r>
        <w:t xml:space="preserve">A deployable forecasting tool reducing sandstorm-related flight cancellations by 40% (saving ~$18M annually for Emirates Airlines) and improving heatwave response times for Dubai Health Authority.</w:t>
      </w:r>
    </w:p>
    <w:p>
      <w:pPr>
        <w:numPr>
          <w:ilvl w:val="0"/>
          <w:numId w:val="1004"/>
        </w:numPr>
        <w:pStyle w:val="Compact"/>
      </w:pPr>
      <w:r>
        <w:rPr>
          <w:bCs/>
          <w:b/>
        </w:rPr>
        <w:t xml:space="preserve">Scientific Innovation:</w:t>
      </w:r>
      <w:r>
        <w:t xml:space="preserve"> </w:t>
      </w:r>
      <w:r>
        <w:t xml:space="preserve">A methodology for high-resolution urban meteorological modeling applicable across global megacities in arid zones (e.g., Riyadh, Phoenix), with open-source code published via UAE Space Agency.</w:t>
      </w:r>
    </w:p>
    <w:p>
      <w:pPr>
        <w:numPr>
          <w:ilvl w:val="0"/>
          <w:numId w:val="1004"/>
        </w:numPr>
        <w:pStyle w:val="Compact"/>
      </w:pPr>
      <w:r>
        <w:rPr>
          <w:bCs/>
          <w:b/>
        </w:rPr>
        <w:t xml:space="preserve">Societal Contribution:</w:t>
      </w:r>
      <w:r>
        <w:t xml:space="preserve"> </w:t>
      </w:r>
      <w:r>
        <w:t xml:space="preserve">Direct support for Dubai's "Green Agenda 2030," enabling optimized energy use in cooling systems and safer outdoor work schedules during extreme heat, protecting vulnerable labor populations (95% of Dubai's workforce is expatriate labor).</w:t>
      </w:r>
    </w:p>
    <w:p>
      <w:pPr>
        <w:pStyle w:val="FirstParagraph"/>
      </w:pPr>
      <w:r>
        <w:t xml:space="preserve">Unlike generic meteorological studies, this research centers the specific needs of</w:t>
      </w:r>
      <w:r>
        <w:t xml:space="preserve"> </w:t>
      </w:r>
      <w:r>
        <w:rPr>
          <w:iCs/>
          <w:i/>
        </w:rPr>
        <w:t xml:space="preserve">United Arab Emirates Dubai</w:t>
      </w:r>
      <w:r>
        <w:t xml:space="preserve">, where climate adaptation is not optional but a survival imperative. The outcomes will position the UAE as a global leader in urban meteorology—critical for maintaining Dubai's status as an international business and tourism destination amid escalating climate pressures.</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Baseline Analysis</w:t>
            </w:r>
          </w:p>
        </w:tc>
        <w:tc>
          <w:tcPr/>
          <w:p>
            <w:pPr>
              <w:pStyle w:val="Compact"/>
              <w:jc w:val="left"/>
            </w:pPr>
            <w:r>
              <w:t xml:space="preserve">Months 1-6</w:t>
            </w:r>
          </w:p>
        </w:tc>
        <w:tc>
          <w:tcPr/>
          <w:p>
            <w:pPr>
              <w:pStyle w:val="Compact"/>
              <w:jc w:val="left"/>
            </w:pPr>
            <w:r>
              <w:t xml:space="preserve">Dubai microclimate database; Validation report on current model failures (2015-2023)</w:t>
            </w:r>
          </w:p>
        </w:tc>
      </w:tr>
      <w:tr>
        <w:tc>
          <w:tcPr/>
          <w:p>
            <w:pPr>
              <w:pStyle w:val="Compact"/>
              <w:jc w:val="left"/>
            </w:pPr>
            <w:r>
              <w:t xml:space="preserve">Model Development &amp; Calibration</w:t>
            </w:r>
          </w:p>
        </w:tc>
        <w:tc>
          <w:tcPr/>
          <w:p>
            <w:pPr>
              <w:pStyle w:val="Compact"/>
              <w:jc w:val="left"/>
            </w:pPr>
            <w:r>
              <w:t xml:space="preserve">Months 7-18</w:t>
            </w:r>
          </w:p>
        </w:tc>
        <w:tc>
          <w:tcPr/>
          <w:p>
            <w:pPr>
              <w:pStyle w:val="Compact"/>
              <w:jc w:val="left"/>
            </w:pPr>
            <w:r>
              <w:t xml:space="preserve">Adaptive WRF-AI framework v1.0; Sandstorm prediction module (95% accuracy target)</w:t>
            </w:r>
          </w:p>
        </w:tc>
      </w:tr>
      <w:tr>
        <w:tc>
          <w:tcPr/>
          <w:p>
            <w:pPr>
              <w:pStyle w:val="Compact"/>
              <w:jc w:val="left"/>
            </w:pPr>
            <w:r>
              <w:t xml:space="preserve">Field Testing &amp; Implementation</w:t>
            </w:r>
          </w:p>
        </w:tc>
        <w:tc>
          <w:tcPr/>
          <w:p>
            <w:pPr>
              <w:pStyle w:val="Compact"/>
              <w:jc w:val="left"/>
            </w:pPr>
            <w:r>
              <w:t xml:space="preserve">Months 19-24</w:t>
            </w:r>
          </w:p>
        </w:tc>
        <w:tc>
          <w:tcPr/>
          <w:p>
            <w:pPr>
              <w:pStyle w:val="Compact"/>
              <w:jc w:val="left"/>
            </w:pPr>
            <w:r>
              <w:t xml:space="preserve">Pilot deployment with Dubai Police Traffic Command; White paper for UAE Ministry of Infrastructure Development</w:t>
            </w:r>
          </w:p>
        </w:tc>
      </w:tr>
    </w:tbl>
    <w:bookmarkEnd w:id="26"/>
    <w:bookmarkStart w:id="27" w:name="conclusion"/>
    <w:p>
      <w:pPr>
        <w:pStyle w:val="Heading2"/>
      </w:pPr>
      <w:r>
        <w:t xml:space="preserve">8. Conclusion</w:t>
      </w:r>
    </w:p>
    <w:p>
      <w:pPr>
        <w:pStyle w:val="FirstParagraph"/>
      </w:pPr>
      <w:r>
        <w:t xml:space="preserve">In the rapidly warming environment of the United Arab Emirates Dubai, this thesis addresses a critical need for specialized meteorological expertise that transcends global averages. By developing a hyperlocal forecasting system grounded in Dubai's unique atmospheric and urban realities, this research will empower decision-makers with actionable intelligence to safeguard lives, infrastructure, and economic prosperity. The outcome will be the first operational framework specifically designed by a</w:t>
      </w:r>
      <w:r>
        <w:t xml:space="preserve"> </w:t>
      </w:r>
      <w:r>
        <w:rPr>
          <w:iCs/>
          <w:i/>
        </w:rPr>
        <w:t xml:space="preserve">Meteorologist</w:t>
      </w:r>
      <w:r>
        <w:t xml:space="preserve"> </w:t>
      </w:r>
      <w:r>
        <w:t xml:space="preserve">for the climatic challenges of modern Dubai—a model that redefines urban meteorology in arid regions worldwide. As the UAE accelerates its sustainable development agenda, this work represents not merely academic inquiry but an essential tool for ensuring Dubai's resilience as a global city in the 21st century.</w:t>
      </w:r>
    </w:p>
    <w:bookmarkEnd w:id="27"/>
    <w:bookmarkStart w:id="28" w:name="references-selected"/>
    <w:p>
      <w:pPr>
        <w:pStyle w:val="Heading2"/>
      </w:pPr>
      <w:r>
        <w:t xml:space="preserve">References (Selected)</w:t>
      </w:r>
    </w:p>
    <w:p>
      <w:pPr>
        <w:numPr>
          <w:ilvl w:val="0"/>
          <w:numId w:val="1005"/>
        </w:numPr>
        <w:pStyle w:val="Compact"/>
      </w:pPr>
      <w:r>
        <w:t xml:space="preserve">Al-Mashharawi, S. (2021). "Sandstorm Dynamics in Gulf Urban Centers." *Journal of Arid Environments*, 185, 104376.</w:t>
      </w:r>
    </w:p>
    <w:p>
      <w:pPr>
        <w:numPr>
          <w:ilvl w:val="0"/>
          <w:numId w:val="1005"/>
        </w:numPr>
        <w:pStyle w:val="Compact"/>
      </w:pPr>
      <w:r>
        <w:t xml:space="preserve">UAE National Center of Meteorology. (2023). *Dubai Climate Report: Extreme Weather Trends (2010-2023)*.</w:t>
      </w:r>
    </w:p>
    <w:p>
      <w:pPr>
        <w:numPr>
          <w:ilvl w:val="0"/>
          <w:numId w:val="1005"/>
        </w:numPr>
        <w:pStyle w:val="Compact"/>
      </w:pPr>
      <w:r>
        <w:t xml:space="preserve">Al-Saadi, S. et al. (2023). "Urban Heat Island Overestimation in Gulf Metropolis." *Atmospheric Research*, 287, 106794.</w:t>
      </w:r>
    </w:p>
    <w:p>
      <w:pPr>
        <w:numPr>
          <w:ilvl w:val="0"/>
          <w:numId w:val="1005"/>
        </w:numPr>
        <w:pStyle w:val="Compact"/>
      </w:pPr>
      <w:r>
        <w:t xml:space="preserve">Mohammed bin Rashid Space Centre. (2024). *Satellite Data Protocol for Arabian Peninsula Meteorology*.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for Urban Resilience in Dubai, United Arab Emirates</dc:title>
  <dc:creator/>
  <dc:language>en</dc:language>
  <cp:keywords/>
  <dcterms:created xsi:type="dcterms:W3CDTF">2026-07-21T10:34:49Z</dcterms:created>
  <dcterms:modified xsi:type="dcterms:W3CDTF">2026-07-21T10:34:49Z</dcterms:modified>
</cp:coreProperties>
</file>

<file path=docProps/custom.xml><?xml version="1.0" encoding="utf-8"?>
<Properties xmlns="http://schemas.openxmlformats.org/officeDocument/2006/custom-properties" xmlns:vt="http://schemas.openxmlformats.org/officeDocument/2006/docPropsVTypes"/>
</file>