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Microclimate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d81725f28fa7826e116c41f8d85dffc6d1688a0"/>
    <w:p>
      <w:pPr>
        <w:pStyle w:val="Heading1"/>
      </w:pPr>
      <w:r>
        <w:t xml:space="preserve">Thesis Proposal: Advancing Predictive Modeling for Urban Weather Systems in United States Chicago</w:t>
      </w:r>
    </w:p>
    <w:bookmarkStart w:id="20" w:name="abstract"/>
    <w:p>
      <w:pPr>
        <w:pStyle w:val="Heading2"/>
      </w:pPr>
      <w:r>
        <w:t xml:space="preserve">Abstract</w:t>
      </w:r>
    </w:p>
    <w:p>
      <w:pPr>
        <w:pStyle w:val="FirstParagraph"/>
      </w:pPr>
      <w:r>
        <w:t xml:space="preserve">This Thesis Proposal outlines a comprehensive research initiative focused on developing advanced predictive models for urban microclimate variability within the metropolitan region of United States Chicago. As climate change intensifies extreme weather events, the need for hyperlocal forecasting becomes critical for public safety, infrastructure resilience, and urban planning. This study positions the emerging Meteorologist as a pivotal actor in translating complex atmospheric data into actionable community insights. By integrating high-resolution meteorological datasets with Chicago's unique urban fabric, this research addresses a pressing gap in contemporary weather science while establishing a framework applicable to major cities across the United States.</w:t>
      </w:r>
    </w:p>
    <w:bookmarkEnd w:id="20"/>
    <w:bookmarkStart w:id="21" w:name="introduction-and-research-context"/>
    <w:p>
      <w:pPr>
        <w:pStyle w:val="Heading2"/>
      </w:pPr>
      <w:r>
        <w:t xml:space="preserve">1. Introduction and Research Context</w:t>
      </w:r>
    </w:p>
    <w:p>
      <w:pPr>
        <w:pStyle w:val="FirstParagraph"/>
      </w:pPr>
      <w:r>
        <w:t xml:space="preserve">Chicago, situated at the crossroads of the Great Lakes and continental climate zones within the United States, presents a complex meteorological laboratory. The city experiences rapid microclimatic shifts due to its urban density, lake-effect patterns, and varying neighborhood topography – from lakefront zones to industrial corridors. Current forecasting models often fail to capture these sub-kilometer scale variations, leading to inadequate preparedness for heatwaves, flash flooding, or wind events that directly impact Chicago residents. This Thesis Proposal responds to a critical need: equipping the next generation of Meteorologist with tools and methodologies specifically designed for urban environments like United States Chicago. As climate extremes intensify across the Midwest, precise localized predictions are no longer academic pursuits but essential public safety imperatives.</w:t>
      </w:r>
    </w:p>
    <w:bookmarkEnd w:id="21"/>
    <w:bookmarkStart w:id="22" w:name="problem-statement"/>
    <w:p>
      <w:pPr>
        <w:pStyle w:val="Heading2"/>
      </w:pPr>
      <w:r>
        <w:t xml:space="preserve">2. Problem Statement</w:t>
      </w:r>
    </w:p>
    <w:p>
      <w:pPr>
        <w:pStyle w:val="FirstParagraph"/>
      </w:pPr>
      <w:r>
        <w:t xml:space="preserve">Traditional meteorological models used by the National Weather Service (NWS) and private forecasters operate at scales too coarse (typically 1-3 km) to resolve Chicago's intricate urban canopy. This limitation results in significant forecast errors for specific neighborhoods – such as elevated downtown districts versus low-lying riverfront areas during severe thunderstorms. Consequently, emergency management agencies and city planners lack the granular data required to optimize heat response systems, drainage infrastructure, or air quality interventions. The current gap represents a vulnerability that directly threatens Chicago's status as a major United States urban center. This Thesis Proposal argues that a dedicated focus on Chicago's microclimate dynamics is not merely beneficial but essential for advancing meteorological science in the 21st century.</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high-resolution (50-100m) urban microclimate model specifically calibrated for Chicago's geographical, architectural, and socio-ecological characteristics.</w:t>
      </w:r>
    </w:p>
    <w:p>
      <w:pPr>
        <w:pStyle w:val="BodyText"/>
      </w:pPr>
      <w:r>
        <w:rPr>
          <w:bCs/>
          <w:b/>
        </w:rPr>
        <w:t xml:space="preserve">Secondary Objectives:</w:t>
      </w:r>
    </w:p>
    <w:p>
      <w:pPr>
        <w:numPr>
          <w:ilvl w:val="0"/>
          <w:numId w:val="1001"/>
        </w:numPr>
        <w:pStyle w:val="Compact"/>
      </w:pPr>
      <w:r>
        <w:t xml:space="preserve">Evaluate how building density, green space distribution, and Lake Michigan proximity influence temperature differentials across 10 distinct Chicago neighborhoods.</w:t>
      </w:r>
    </w:p>
    <w:p>
      <w:pPr>
        <w:numPr>
          <w:ilvl w:val="0"/>
          <w:numId w:val="1001"/>
        </w:numPr>
        <w:pStyle w:val="Compact"/>
      </w:pPr>
      <w:r>
        <w:t xml:space="preserve">Create a publicly accessible digital dashboard for real-time microclimate forecasting tailored to community needs (e.g., senior care facilities, transit hubs).</w:t>
      </w:r>
    </w:p>
    <w:p>
      <w:pPr>
        <w:numPr>
          <w:ilvl w:val="0"/>
          <w:numId w:val="1001"/>
        </w:numPr>
        <w:pStyle w:val="Compact"/>
      </w:pPr>
      <w:r>
        <w:t xml:space="preserve">Establish standardized protocols for data collection that can be adopted by Meteorologist practitioners in other United States metropolitan areas.</w:t>
      </w:r>
    </w:p>
    <w:bookmarkEnd w:id="23"/>
    <w:bookmarkStart w:id="27" w:name="methodology"/>
    <w:p>
      <w:pPr>
        <w:pStyle w:val="Heading2"/>
      </w:pPr>
      <w:r>
        <w:t xml:space="preserve">4. Methodology</w:t>
      </w:r>
    </w:p>
    <w:p>
      <w:pPr>
        <w:pStyle w:val="FirstParagraph"/>
      </w:pPr>
      <w:r>
        <w:t xml:space="preserve">This research employs a multi-disciplinary approach combining computational modeling, field measurements, and community engagement:</w:t>
      </w:r>
    </w:p>
    <w:bookmarkStart w:id="24" w:name="data-acquisition"/>
    <w:p>
      <w:pPr>
        <w:pStyle w:val="Heading3"/>
      </w:pPr>
      <w:r>
        <w:t xml:space="preserve">4.1 Data Acquisition</w:t>
      </w:r>
    </w:p>
    <w:p>
      <w:pPr>
        <w:numPr>
          <w:ilvl w:val="0"/>
          <w:numId w:val="1002"/>
        </w:numPr>
        <w:pStyle w:val="Compact"/>
      </w:pPr>
      <w:r>
        <w:rPr>
          <w:iCs/>
          <w:i/>
        </w:rPr>
        <w:t xml:space="preserve">Satellite &amp; Remote Sensing:</w:t>
      </w:r>
      <w:r>
        <w:t xml:space="preserve"> </w:t>
      </w:r>
      <w:r>
        <w:t xml:space="preserve">Utilize Landsat 9 and Sentinel-2 imagery to map urban heat islands (UHI) at 10m resolution across Chicago's 77 community areas.</w:t>
      </w:r>
    </w:p>
    <w:p>
      <w:pPr>
        <w:numPr>
          <w:ilvl w:val="0"/>
          <w:numId w:val="1002"/>
        </w:numPr>
        <w:pStyle w:val="Compact"/>
      </w:pPr>
      <w:r>
        <w:rPr>
          <w:iCs/>
          <w:i/>
        </w:rPr>
        <w:t xml:space="preserve">IoT Sensor Network:</w:t>
      </w:r>
      <w:r>
        <w:t xml:space="preserve"> </w:t>
      </w:r>
      <w:r>
        <w:t xml:space="preserve">Deploy 50 low-cost weather stations within strategic locations (e.g., parks, industrial zones, high-rises) across the city in collaboration with the Chicago Department of Environment and local universities.</w:t>
      </w:r>
    </w:p>
    <w:p>
      <w:pPr>
        <w:numPr>
          <w:ilvl w:val="0"/>
          <w:numId w:val="1002"/>
        </w:numPr>
        <w:pStyle w:val="Compact"/>
      </w:pPr>
      <w:r>
        <w:rPr>
          <w:iCs/>
          <w:i/>
        </w:rPr>
        <w:t xml:space="preserve">Historical Archives:</w:t>
      </w:r>
      <w:r>
        <w:t xml:space="preserve"> </w:t>
      </w:r>
      <w:r>
        <w:t xml:space="preserve">Analyze 20 years of NWS Chicago data (including radar reflectivity and surface observations) through the NOAA National Centers for Environmental Information.</w:t>
      </w:r>
    </w:p>
    <w:bookmarkEnd w:id="24"/>
    <w:bookmarkStart w:id="25" w:name="modeling-framework"/>
    <w:p>
      <w:pPr>
        <w:pStyle w:val="Heading3"/>
      </w:pPr>
      <w:r>
        <w:t xml:space="preserve">4.2 Modeling Framework</w:t>
      </w:r>
    </w:p>
    <w:p>
      <w:pPr>
        <w:pStyle w:val="FirstParagraph"/>
      </w:pPr>
      <w:r>
        <w:t xml:space="preserve">We will enhance the Weather Research and Forecasting (WRF) model with an urban canopy layer specifically parameterized for Chicago's building materials, street orientations, and vegetation cover. The model will be forced by high-resolution topographical data from the U.S. Geological Survey (USGS) and lake temperature profiles from NOAA Great Lakes Environmental Research Laboratory (GLERL). Validation will occur through retrospective forecasting of 15 historical extreme events (2012-2023), comparing model outputs against ground-truth sensor data.</w:t>
      </w:r>
    </w:p>
    <w:bookmarkEnd w:id="25"/>
    <w:bookmarkStart w:id="26" w:name="community-integration"/>
    <w:p>
      <w:pPr>
        <w:pStyle w:val="Heading3"/>
      </w:pPr>
      <w:r>
        <w:t xml:space="preserve">4.3 Community Integration</w:t>
      </w:r>
    </w:p>
    <w:p>
      <w:pPr>
        <w:pStyle w:val="FirstParagraph"/>
      </w:pPr>
      <w:r>
        <w:t xml:space="preserve">A key innovation is partnering with Chicago's Office of Emergency Management and Communications (OEMC) to co-design the forecast dashboard. This ensures outputs align with practical needs, such as prioritizing heat alerts for vulnerable populations in neighborhoods like Englewood versus Lincoln Park.</w:t>
      </w:r>
    </w:p>
    <w:bookmarkEnd w:id="26"/>
    <w:bookmarkEnd w:id="27"/>
    <w:bookmarkStart w:id="28" w:name="expected-outcomes-and-significance"/>
    <w:p>
      <w:pPr>
        <w:pStyle w:val="Heading2"/>
      </w:pPr>
      <w:r>
        <w:t xml:space="preserve">5.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Advancement:</w:t>
      </w:r>
      <w:r>
        <w:t xml:space="preserve"> </w:t>
      </w:r>
      <w:r>
        <w:t xml:space="preserve">A validated high-resolution model framework that addresses the "urban scale gap" in current meteorological practice, directly applicable to other United States cities with comparable complexity (e.g., New York, Los Angeles).</w:t>
      </w:r>
    </w:p>
    <w:p>
      <w:pPr>
        <w:numPr>
          <w:ilvl w:val="0"/>
          <w:numId w:val="1003"/>
        </w:numPr>
        <w:pStyle w:val="Compact"/>
      </w:pPr>
      <w:r>
        <w:rPr>
          <w:bCs/>
          <w:b/>
        </w:rPr>
        <w:t xml:space="preserve">Practical Impact:</w:t>
      </w:r>
      <w:r>
        <w:t xml:space="preserve"> </w:t>
      </w:r>
      <w:r>
        <w:t xml:space="preserve">The Chicago Microclimate Dashboard will provide city officials and first responders with actionable 24-hour forecasts for localized events – reducing response times during emergencies like the 2019 "Polar Vortex" or 2023 downtown flash floods.</w:t>
      </w:r>
    </w:p>
    <w:p>
      <w:pPr>
        <w:numPr>
          <w:ilvl w:val="0"/>
          <w:numId w:val="1003"/>
        </w:numPr>
        <w:pStyle w:val="Compact"/>
      </w:pPr>
      <w:r>
        <w:rPr>
          <w:bCs/>
          <w:b/>
        </w:rPr>
        <w:t xml:space="preserve">Professional Development:</w:t>
      </w:r>
      <w:r>
        <w:t xml:space="preserve"> </w:t>
      </w:r>
      <w:r>
        <w:t xml:space="preserve">This research positions the graduating Meteorologist as a specialist in urban atmospheric science, bridging academic rigor with community-centered application – a critical competency for future climate adaptation roles in the United States.</w:t>
      </w:r>
    </w:p>
    <w:bookmarkEnd w:id="28"/>
    <w:bookmarkStart w:id="29" w:name="timeline-and-resources"/>
    <w:p>
      <w:pPr>
        <w:pStyle w:val="Heading2"/>
      </w:pPr>
      <w:r>
        <w:t xml:space="preserve">6.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Data Sourcing</w:t>
            </w:r>
          </w:p>
        </w:tc>
        <w:tc>
          <w:tcPr/>
          <w:p>
            <w:pPr>
              <w:pStyle w:val="Compact"/>
              <w:jc w:val="left"/>
            </w:pPr>
            <w:r>
              <w:t xml:space="preserve">Months 1-4</w:t>
            </w:r>
          </w:p>
        </w:tc>
        <w:tc>
          <w:tcPr/>
          <w:p>
            <w:pPr>
              <w:pStyle w:val="Compact"/>
              <w:jc w:val="left"/>
            </w:pPr>
            <w:r>
              <w:t xml:space="preserve">Gather historical datasets; finalize sensor deployment sites with Chicago city partners.</w:t>
            </w:r>
          </w:p>
        </w:tc>
      </w:tr>
      <w:tr>
        <w:tc>
          <w:tcPr/>
          <w:p>
            <w:pPr>
              <w:pStyle w:val="Compact"/>
              <w:jc w:val="left"/>
            </w:pPr>
            <w:r>
              <w:t xml:space="preserve">Model Development &amp; Calibration</w:t>
            </w:r>
          </w:p>
        </w:tc>
        <w:tc>
          <w:tcPr/>
          <w:p>
            <w:pPr>
              <w:pStyle w:val="Compact"/>
              <w:jc w:val="left"/>
            </w:pPr>
            <w:r>
              <w:t xml:space="preserve">Months 5-10</w:t>
            </w:r>
          </w:p>
          <w:p>
            <w:pPr>
              <w:numPr>
                <w:ilvl w:val="0"/>
                <w:numId w:val="1004"/>
              </w:numPr>
              <w:pStyle w:val="Compact"/>
              <w:jc w:val="left"/>
            </w:pPr>
            <w:r>
              <w:t xml:space="preserve">Modify WRF urban module for Chicago-specific parameters.</w:t>
            </w:r>
          </w:p>
          <w:p>
            <w:pPr>
              <w:numPr>
                <w:ilvl w:val="0"/>
                <w:numId w:val="1004"/>
              </w:numPr>
              <w:pStyle w:val="Compact"/>
              <w:jc w:val="left"/>
            </w:pPr>
            <w:r>
              <w:t xml:space="preserve">Conduct sensitivity analyses on building density variables.</w:t>
            </w:r>
          </w:p>
        </w:tc>
        <w:tc>
          <w:tcPr/>
          <w:p>
            <w:pPr>
              <w:pStyle w:val="Compact"/>
            </w:pPr>
          </w:p>
        </w:tc>
      </w:tr>
      <w:tr>
        <w:tc>
          <w:tcPr/>
          <w:p>
            <w:pPr>
              <w:pStyle w:val="Compact"/>
              <w:jc w:val="left"/>
            </w:pPr>
            <w:r>
              <w:t xml:space="preserve">Data Collection &amp; Validation</w:t>
            </w:r>
          </w:p>
        </w:tc>
        <w:tc>
          <w:tcPr/>
          <w:p>
            <w:pPr>
              <w:pStyle w:val="Compact"/>
              <w:jc w:val="left"/>
            </w:pPr>
            <w:r>
              <w:t xml:space="preserve">Months 11-18</w:t>
            </w:r>
          </w:p>
        </w:tc>
        <w:tc>
          <w:tcPr/>
          <w:p>
            <w:pPr>
              <w:pStyle w:val="Compact"/>
              <w:jc w:val="left"/>
            </w:pPr>
            <w:r>
              <w:t xml:space="preserve">Deploy IoT network; run model simulations against historical events; partner with OEMC for validation testing.</w:t>
            </w:r>
          </w:p>
        </w:tc>
      </w:tr>
      <w:tr>
        <w:tc>
          <w:tcPr/>
          <w:p>
            <w:pPr>
              <w:pStyle w:val="Compact"/>
              <w:jc w:val="left"/>
            </w:pPr>
            <w:r>
              <w:t xml:space="preserve">Dashboard Development &amp; Community Workshops</w:t>
            </w:r>
          </w:p>
        </w:tc>
        <w:tc>
          <w:tcPr/>
          <w:p>
            <w:pPr>
              <w:pStyle w:val="Compact"/>
              <w:jc w:val="left"/>
            </w:pPr>
            <w:r>
              <w:t xml:space="preserve">Months 19-24</w:t>
            </w:r>
          </w:p>
          <w:p>
            <w:pPr>
              <w:numPr>
                <w:ilvl w:val="0"/>
                <w:numId w:val="1005"/>
              </w:numPr>
              <w:pStyle w:val="Compact"/>
              <w:jc w:val="left"/>
            </w:pPr>
            <w:r>
              <w:t xml:space="preserve">Create user-friendly interface for city agencies.</w:t>
            </w:r>
          </w:p>
          <w:p>
            <w:pPr>
              <w:numPr>
                <w:ilvl w:val="0"/>
                <w:numId w:val="1005"/>
              </w:numPr>
              <w:pStyle w:val="Compact"/>
              <w:jc w:val="left"/>
            </w:pPr>
            <w:r>
              <w:t xml:space="preserve">Host 4 community workshops across Chicago neighborhoods to refine usability.</w:t>
            </w:r>
          </w:p>
        </w:tc>
        <w:tc>
          <w:tcPr/>
          <w:p>
            <w:pPr>
              <w:pStyle w:val="Compact"/>
            </w:pP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Finalize thesis; publish findings in peer-reviewed journals (e.g., Journal of Applied Meteorology and Climatology); present at AMS Annual Meeting.</w:t>
            </w:r>
          </w:p>
        </w:tc>
      </w:tr>
    </w:tbl>
    <w:bookmarkEnd w:id="29"/>
    <w:bookmarkStart w:id="30" w:name="conclusion"/>
    <w:p>
      <w:pPr>
        <w:pStyle w:val="Heading2"/>
      </w:pPr>
      <w:r>
        <w:t xml:space="preserve">7. Conclusion</w:t>
      </w:r>
    </w:p>
    <w:p>
      <w:pPr>
        <w:pStyle w:val="FirstParagraph"/>
      </w:pPr>
      <w:r>
        <w:t xml:space="preserve">This Thesis Proposal represents a vital step toward future-proofing urban meteorology in the United States Chicago context. By centering research on the city's unique challenges and collaborating with local stakeholders, it transforms abstract atmospheric science into tangible community resilience. The work directly addresses the evolving role of the Meteorologist – no longer merely predicting weather, but actively co-creating solutions for climate-vulnerable populations. As Chicago faces increasing frequency of extreme heat (already responsible for 30+ annual deaths), this research promises not just academic merit, but immediate life-saving utility. It establishes a replicable blueprint for urban meteorological practice across the United States, ensuring that the next generation of Meteorologist is equipped to serve America's most complex cities with precision and purpose. The successful completion of this Thesis Proposal will fundamentally advance how weather science serves the public good in one of the nation's most dynamic metropolitan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Microclimate Dynamics in United States Chicago</dc:title>
  <dc:creator/>
  <dc:language>en</dc:language>
  <cp:keywords/>
  <dcterms:created xsi:type="dcterms:W3CDTF">2026-07-21T13:40:40Z</dcterms:created>
  <dcterms:modified xsi:type="dcterms:W3CDTF">2026-07-21T13:40:40Z</dcterms:modified>
</cp:coreProperties>
</file>

<file path=docProps/custom.xml><?xml version="1.0" encoding="utf-8"?>
<Properties xmlns="http://schemas.openxmlformats.org/officeDocument/2006/custom-properties" xmlns:vt="http://schemas.openxmlformats.org/officeDocument/2006/docPropsVTypes"/>
</file>