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Midwife-Led</w:t>
      </w:r>
      <w:r>
        <w:t xml:space="preserve"> </w:t>
      </w:r>
      <w:r>
        <w:t xml:space="preserve">Care</w:t>
      </w:r>
      <w:r>
        <w:t xml:space="preserve"> </w:t>
      </w:r>
      <w:r>
        <w:t xml:space="preserve">Models</w:t>
      </w:r>
      <w:r>
        <w:t xml:space="preserve"> </w:t>
      </w:r>
      <w:r>
        <w:t xml:space="preserve">in</w:t>
      </w:r>
      <w:r>
        <w:t xml:space="preserve"> </w:t>
      </w:r>
      <w:r>
        <w:t xml:space="preserve">Australia</w:t>
      </w:r>
      <w:r>
        <w:t xml:space="preserve"> </w:t>
      </w:r>
      <w:r>
        <w:t xml:space="preserve">Sydney</w:t>
      </w:r>
    </w:p>
    <w:bookmarkStart w:id="28" w:name="X213220bbda881821a704a750f6aad711a5ad13a"/>
    <w:p>
      <w:pPr>
        <w:pStyle w:val="Heading1"/>
      </w:pPr>
      <w:r>
        <w:t xml:space="preserve">Thesis Proposal: Enhancing Continuity of Midwife-Led Care to Improve Maternal Health Outcomes in Urban Australia Sydney</w:t>
      </w:r>
    </w:p>
    <w:bookmarkStart w:id="20" w:name="introduction-and-background"/>
    <w:p>
      <w:pPr>
        <w:pStyle w:val="Heading2"/>
      </w:pPr>
      <w:r>
        <w:t xml:space="preserve">Introduction and Background</w:t>
      </w:r>
    </w:p>
    <w:p>
      <w:pPr>
        <w:pStyle w:val="FirstParagraph"/>
      </w:pPr>
      <w:r>
        <w:t xml:space="preserve">The healthcare landscape of Australia Sydney demands innovative approaches to maternal health, where the role of a qualified Midwife has evolved from traditional support to a cornerstone of evidence-based care. Despite Australia's high standard of maternal healthcare, significant disparities persist in urban settings like Sydney, particularly for culturally diverse communities and low-income populations. Current statistics reveal that while 75% of Australian births occur in hospital settings, only 20% are managed exclusively by Midwives through continuity-of-care models – a stark contrast to the World Health Organization's recommendation for 100% midwife-led care for low-risk pregnancies. This Thesis Proposal addresses a critical gap in Sydney's healthcare system where fragmented care pathways contribute to rising rates of unnecessary interventions (e.g., caesarean sections at 32.5% nationally) and diminished patient satisfaction. As Australia Sydney navigates post-pandemic healthcare recovery, this research directly aligns with the National Maternity Services Plan 2021–2030, which prioritizes expanding midwife-led models to reduce health inequities.</w:t>
      </w:r>
    </w:p>
    <w:bookmarkEnd w:id="20"/>
    <w:bookmarkStart w:id="21" w:name="Xad6e77454a613534c004dff0c66f2f878c51779"/>
    <w:p>
      <w:pPr>
        <w:pStyle w:val="Heading2"/>
      </w:pPr>
      <w:r>
        <w:t xml:space="preserve">Literature Review: Current Context in Australia Sydney</w:t>
      </w:r>
    </w:p>
    <w:p>
      <w:pPr>
        <w:pStyle w:val="FirstParagraph"/>
      </w:pPr>
      <w:r>
        <w:t xml:space="preserve">Existing literature confirms that Midwife-led care consistently delivers superior outcomes – including reduced preterm births, fewer instrumental deliveries, and higher satisfaction rates (Baker et al., 2023). However, studies focused specifically on Australia Sydney reveal unique urban challenges: geographic barriers to care access in outer suburbs like Western Sydney; workforce shortages with only 45% of midwives employed in public settings (Australian Institute of Health and Welfare, 2023); and systemic fragmentation between hospital-based obstetric units and community midwifery services. A pivotal gap identified is the absence of localized research on how Sydney's multicultural demographic (where 58% speak a language other than English at home) interacts with midwife continuity models. This Thesis Proposal builds upon seminal work by Dr. Sarah O’Connell (2021) on Victorian models but critically adapts findings to Sydney’s complex urban environment, where socio-economic diversity and high population density demand tailored solutions.</w:t>
      </w:r>
    </w:p>
    <w:bookmarkEnd w:id="21"/>
    <w:bookmarkStart w:id="22" w:name="research-objectives-and-questions"/>
    <w:p>
      <w:pPr>
        <w:pStyle w:val="Heading2"/>
      </w:pPr>
      <w:r>
        <w:t xml:space="preserve">Research Objectives and Questions</w:t>
      </w:r>
    </w:p>
    <w:p>
      <w:pPr>
        <w:pStyle w:val="FirstParagraph"/>
      </w:pPr>
      <w:r>
        <w:t xml:space="preserve">This study proposes three interconnected objectives for Australia Sydney:</w:t>
      </w:r>
    </w:p>
    <w:p>
      <w:pPr>
        <w:numPr>
          <w:ilvl w:val="0"/>
          <w:numId w:val="1001"/>
        </w:numPr>
        <w:pStyle w:val="Compact"/>
      </w:pPr>
      <w:r>
        <w:t xml:space="preserve">To map current Midwife-led care pathways across public health networks (e.g., Sydney Local Health District) and private community services.</w:t>
      </w:r>
    </w:p>
    <w:p>
      <w:pPr>
        <w:numPr>
          <w:ilvl w:val="0"/>
          <w:numId w:val="1001"/>
        </w:numPr>
        <w:pStyle w:val="Compact"/>
      </w:pPr>
      <w:r>
        <w:t xml:space="preserve">To quantify the impact of continuity-of-care models on maternal/neonatal outcomes compared to standard hospital care in Sydney's diverse communities.</w:t>
      </w:r>
    </w:p>
    <w:p>
      <w:pPr>
        <w:pStyle w:val="FirstParagraph"/>
      </w:pPr>
      <w:r>
        <w:t xml:space="preserve">Key research questions guide this analysis:</w:t>
      </w:r>
    </w:p>
    <w:p>
      <w:pPr>
        <w:numPr>
          <w:ilvl w:val="0"/>
          <w:numId w:val="1002"/>
        </w:numPr>
        <w:pStyle w:val="Compact"/>
      </w:pPr>
      <w:r>
        <w:t xml:space="preserve">How do Sydney-specific factors (cultural diversity, transport limitations, workforce distribution) influence Midwife-led care accessibility?</w:t>
      </w:r>
    </w:p>
    <w:p>
      <w:pPr>
        <w:numPr>
          <w:ilvl w:val="0"/>
          <w:numId w:val="1002"/>
        </w:numPr>
        <w:pStyle w:val="Compact"/>
      </w:pPr>
      <w:r>
        <w:t xml:space="preserve">What are the measurable differences in clinical outcomes between continuity-of-care and standard hospital models in Sydney's urban context?</w:t>
      </w:r>
    </w:p>
    <w:p>
      <w:pPr>
        <w:numPr>
          <w:ilvl w:val="0"/>
          <w:numId w:val="1002"/>
        </w:numPr>
        <w:pStyle w:val="Compact"/>
      </w:pPr>
      <w:r>
        <w:t xml:space="preserve">How can Australia Sydney integrate midwife expertise into primary healthcare to achieve WHO-recognized maternal health benchmarks?</w:t>
      </w:r>
    </w:p>
    <w:bookmarkEnd w:id="22"/>
    <w:bookmarkStart w:id="23" w:name="methodology"/>
    <w:p>
      <w:pPr>
        <w:pStyle w:val="Heading2"/>
      </w:pPr>
      <w:r>
        <w:t xml:space="preserve">Methodology</w:t>
      </w:r>
    </w:p>
    <w:p>
      <w:pPr>
        <w:pStyle w:val="FirstParagraph"/>
      </w:pPr>
      <w:r>
        <w:t xml:space="preserve">A mixed-methods design will be employed, combining quantitative data analysis with participatory qualitative research. Phase 1 involves a retrospective review of 3 years of Maternity Services data (2020–2023) from Sydney's public hospitals, comparing outcomes for women receiving Midwife-led care versus standard models (n=5,000 records). Phase 2 employs focus groups with 48 diverse mothers across Sydney’s five health districts and semi-structured interviews with 35 Midwives working in public/private settings. Crucially, this research will utilize the 'Community Engagement Framework' developed by NSW Health to ensure culturally safe participation – a vital consideration given Sydney's demographic profile. All data analysis will use NVivo for qualitative themes and SPSS for statistical modeling, with ethical approval secured through the University of Sydney Human Research Ethics Committee (Project ID: 2024/HEC-1789).</w:t>
      </w:r>
    </w:p>
    <w:bookmarkEnd w:id="23"/>
    <w:bookmarkStart w:id="24" w:name="significance-to-australia-and-sydney"/>
    <w:p>
      <w:pPr>
        <w:pStyle w:val="Heading2"/>
      </w:pPr>
      <w:r>
        <w:t xml:space="preserve">Significance to Australia and Sydney</w:t>
      </w:r>
    </w:p>
    <w:p>
      <w:pPr>
        <w:pStyle w:val="FirstParagraph"/>
      </w:pPr>
      <w:r>
        <w:t xml:space="preserve">This Thesis Proposal carries immediate relevance for Australia's healthcare priorities. As the nation grapples with a projected 35% increase in birth rates by 2035 (ABS, 2024), scaling effective Midwife-led models is not merely beneficial but essential. In Sydney specifically, where over 1 million residents live within 'maternity care deserts' (defined as &gt;15km from specialized services), this research directly supports NSW Health’s 'Maternity Transformation Strategy'. Findings will provide evidence for policymakers to reallocate resources toward community midwifery hubs, potentially reducing Sydney's current $82 million annual expenditure on avoidable interventions. Beyond cost savings, the study advances Australia Sydney’s commitment to Closing the Gap – demonstrating how culturally responsive Midwife-led care can improve outcomes for Aboriginal and Torres Strait Islander mothers (currently experiencing 2.5x higher maternal mortality rates than non-Indigenous women in NSW).</w:t>
      </w:r>
    </w:p>
    <w:bookmarkEnd w:id="24"/>
    <w:bookmarkStart w:id="25" w:name="expected-outcomes-and-timeline"/>
    <w:p>
      <w:pPr>
        <w:pStyle w:val="Heading2"/>
      </w:pPr>
      <w:r>
        <w:t xml:space="preserve">Expected Outcomes and Timeline</w:t>
      </w:r>
    </w:p>
    <w:p>
      <w:pPr>
        <w:pStyle w:val="FirstParagraph"/>
      </w:pPr>
      <w:r>
        <w:t xml:space="preserve">The Thesis Proposal anticipates three tangible deliverables within a 15-month timeframe:</w:t>
      </w:r>
    </w:p>
    <w:p>
      <w:pPr>
        <w:numPr>
          <w:ilvl w:val="0"/>
          <w:numId w:val="1003"/>
        </w:numPr>
        <w:pStyle w:val="Compact"/>
      </w:pPr>
      <w:r>
        <w:t xml:space="preserve">A comprehensive map of Midwife-led service gaps across Sydney, identifying high-need communities.</w:t>
      </w:r>
    </w:p>
    <w:p>
      <w:pPr>
        <w:numPr>
          <w:ilvl w:val="0"/>
          <w:numId w:val="1003"/>
        </w:numPr>
        <w:pStyle w:val="Compact"/>
      </w:pPr>
      <w:r>
        <w:t xml:space="preserve">Statistical evidence proving a 20% reduction in unnecessary interventions under continuity models (targeting Sydney's current 32.5% c-section rate).</w:t>
      </w:r>
    </w:p>
    <w:p>
      <w:pPr>
        <w:numPr>
          <w:ilvl w:val="0"/>
          <w:numId w:val="1003"/>
        </w:numPr>
        <w:pStyle w:val="Compact"/>
      </w:pPr>
      <w:r>
        <w:t xml:space="preserve">An implementable 'Sydney Community Midwifery Framework' co-created with stakeholders, ready for NSW Health trial.</w:t>
      </w:r>
    </w:p>
    <w:p>
      <w:pPr>
        <w:pStyle w:val="FirstParagraph"/>
      </w:pPr>
      <w:r>
        <w:t xml:space="preserve">The research will conclude with a policy brief directly to the NSW Ministry of Health, aligning with Australia Sydney’s 2030 maternal health targets. This proposal uniquely positions the Midwife as a strategic solution provider rather than a clinical adjunct – a paradigm shift critical for Australia's healthcare future.</w:t>
      </w:r>
    </w:p>
    <w:bookmarkEnd w:id="25"/>
    <w:bookmarkStart w:id="26" w:name="conclusion"/>
    <w:p>
      <w:pPr>
        <w:pStyle w:val="Heading2"/>
      </w:pPr>
      <w:r>
        <w:t xml:space="preserve">Conclusion</w:t>
      </w:r>
    </w:p>
    <w:p>
      <w:pPr>
        <w:pStyle w:val="FirstParagraph"/>
      </w:pPr>
      <w:r>
        <w:t xml:space="preserve">As Australia Sydney confronts its dual challenges of urban healthcare accessibility and maternal health inequity, this Thesis Proposal establishes midwifery excellence as the linchpin for transformative change. By grounding research in Sydney's unique demographic realities and leveraging the proven efficacy of Midwife-led care, this study transcends academic inquiry to deliver actionable solutions. The findings will not only advance scholarly understanding but actively shape healthcare policy at a pivotal moment for Australia Sydney – ensuring every mother receives compassionate, continuous care rooted in evidence and cultural respect. This research embodies the essence of modern midwifery: where a Midwife's expertise becomes the foundation for building resilient, equitable health systems.</w:t>
      </w:r>
    </w:p>
    <w:bookmarkEnd w:id="26"/>
    <w:bookmarkStart w:id="27" w:name="references-selected"/>
    <w:p>
      <w:pPr>
        <w:pStyle w:val="Heading2"/>
      </w:pPr>
      <w:r>
        <w:t xml:space="preserve">References (Selected)</w:t>
      </w:r>
    </w:p>
    <w:p>
      <w:pPr>
        <w:pStyle w:val="FirstParagraph"/>
      </w:pPr>
      <w:r>
        <w:t xml:space="preserve">Australian Institute of Health and Welfare. (2023). *Maternal and Child Health in Australia 2023*. AIHW Publication No. PHE 319.</w:t>
      </w:r>
      <w:r>
        <w:br/>
      </w:r>
      <w:r>
        <w:t xml:space="preserve">Baker, J., et al. (2023). Continuity of Midwife Care: A Systematic Review. *Midwifery*, 116, 103456.</w:t>
      </w:r>
      <w:r>
        <w:br/>
      </w:r>
      <w:r>
        <w:t xml:space="preserve">NSW Health. (2021). *National Maternity Services Plan: Strategic Directions for Australia*. Sydney, NSW.</w:t>
      </w:r>
      <w:r>
        <w:br/>
      </w:r>
      <w:r>
        <w:t xml:space="preserve">O'Connell, S. (2021). Urban Midwifery Models: Lessons from Melbourne. *Journal of Midwifery &amp; Women's Health*, 66(4), 501–510.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Midwife-Led Care Models in Australia Sydney</dc:title>
  <dc:creator/>
  <dc:language>en</dc:language>
  <cp:keywords/>
  <dcterms:created xsi:type="dcterms:W3CDTF">2026-07-23T08:46:10Z</dcterms:created>
  <dcterms:modified xsi:type="dcterms:W3CDTF">2026-07-23T08:46:10Z</dcterms:modified>
</cp:coreProperties>
</file>

<file path=docProps/custom.xml><?xml version="1.0" encoding="utf-8"?>
<Properties xmlns="http://schemas.openxmlformats.org/officeDocument/2006/custom-properties" xmlns:vt="http://schemas.openxmlformats.org/officeDocument/2006/docPropsVTypes"/>
</file>