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Urban</w:t>
      </w:r>
      <w:r>
        <w:t xml:space="preserve"> </w:t>
      </w:r>
      <w:r>
        <w:t xml:space="preserve">Bangladesh</w:t>
      </w:r>
      <w:r>
        <w:t xml:space="preserve"> </w:t>
      </w:r>
      <w:r>
        <w:t xml:space="preserve">Dhaka</w:t>
      </w:r>
    </w:p>
    <w:bookmarkStart w:id="28" w:name="Xce56ac5e0da978657e4d8bf8298d278c117bf49"/>
    <w:p>
      <w:pPr>
        <w:pStyle w:val="Heading1"/>
      </w:pPr>
      <w:r>
        <w:t xml:space="preserve">Thesis Proposal: Strengthening Midwife Services to Reduce Maternal Mortality in Urban Bangladesh Dhaka</w:t>
      </w:r>
    </w:p>
    <w:bookmarkStart w:id="20" w:name="i.-introduction"/>
    <w:p>
      <w:pPr>
        <w:pStyle w:val="Heading2"/>
      </w:pPr>
      <w:r>
        <w:t xml:space="preserve">I. Introduction</w:t>
      </w:r>
    </w:p>
    <w:p>
      <w:pPr>
        <w:pStyle w:val="FirstParagraph"/>
      </w:pPr>
      <w:r>
        <w:t xml:space="preserve">The urban landscape of Bangladesh Dhaka presents a critical paradox: despite rapid economic growth and infrastructure development, maternal health outcomes remain alarmingly poor. With over 21 million residents concentrated in a 300-square-kilometer area, Dhaka faces severe challenges in healthcare access, particularly for pregnant women from low-income neighborhoods. According to the Bangladesh Demographic and Health Survey (2023), maternal mortality ratio (MMR) in urban areas remains at 173 deaths per 100,000 live births—significantly higher than the national target of 145 by 2030. This crisis demands an urgent, context-specific solution centered on the role of the</w:t>
      </w:r>
      <w:r>
        <w:t xml:space="preserve"> </w:t>
      </w:r>
      <w:r>
        <w:rPr>
          <w:bCs/>
          <w:b/>
        </w:rPr>
        <w:t xml:space="preserve">Midwife</w:t>
      </w:r>
      <w:r>
        <w:t xml:space="preserve">. The proposed</w:t>
      </w:r>
      <w:r>
        <w:t xml:space="preserve"> </w:t>
      </w:r>
      <w:r>
        <w:rPr>
          <w:bCs/>
          <w:b/>
        </w:rPr>
        <w:t xml:space="preserve">Thesis Proposal</w:t>
      </w:r>
      <w:r>
        <w:t xml:space="preserve"> </w:t>
      </w:r>
      <w:r>
        <w:t xml:space="preserve">examines how integrating trained midwives into Dhaka's urban healthcare system can address critical gaps in maternal care, directly contributing to national health goals and improving survival rates for mothers and newborns in one of South Asia's most densely populated cities.</w:t>
      </w:r>
    </w:p>
    <w:bookmarkEnd w:id="20"/>
    <w:bookmarkStart w:id="21" w:name="ii.-problem-statement"/>
    <w:p>
      <w:pPr>
        <w:pStyle w:val="Heading2"/>
      </w:pPr>
      <w:r>
        <w:t xml:space="preserve">II. Problem Statement</w:t>
      </w:r>
    </w:p>
    <w:p>
      <w:pPr>
        <w:pStyle w:val="FirstParagraph"/>
      </w:pPr>
      <w:r>
        <w:t xml:space="preserve">In Bangladesh Dhaka, maternal mortality is exacerbated by systemic fragmentation: over 60% of urban births occur outside health facilities, often attended by untrained traditional birth attendants (TBAs) or family members. This trend is driven by multiple barriers including cost (despite free public services), distance to clinics, cultural preferences for home births in slums like Kawran Bazar and Tejgaon, and a severe shortage of skilled birth attendants. Current government initiatives prioritize rural coverage, neglecting Dhaka's unique urban challenges—traffic congestion delaying emergency care, overcrowded hospitals reducing quality of service, and the high mobility of informal settlements where healthcare access is transient. The absence of a structured</w:t>
      </w:r>
      <w:r>
        <w:t xml:space="preserve"> </w:t>
      </w:r>
      <w:r>
        <w:rPr>
          <w:bCs/>
          <w:b/>
        </w:rPr>
        <w:t xml:space="preserve">Midwife</w:t>
      </w:r>
      <w:r>
        <w:t xml:space="preserve"> </w:t>
      </w:r>
      <w:r>
        <w:t xml:space="preserve">cadre in urban primary healthcare centers (PHCs) directly contributes to preventable deaths during childbirth and postpartum complications. This research confronts the critical gap: how can Bangladesh Dhaka effectively deploy and sustain midwives to deliver comprehensive, culturally sensitive maternal care within its urban constraints?</w:t>
      </w:r>
    </w:p>
    <w:bookmarkEnd w:id="21"/>
    <w:bookmarkStart w:id="22" w:name="iii.-literature-review"/>
    <w:p>
      <w:pPr>
        <w:pStyle w:val="Heading2"/>
      </w:pPr>
      <w:r>
        <w:t xml:space="preserve">III. Literature Review</w:t>
      </w:r>
    </w:p>
    <w:p>
      <w:pPr>
        <w:pStyle w:val="FirstParagraph"/>
      </w:pPr>
      <w:r>
        <w:t xml:space="preserve">Existing literature underscores midwifery's global impact—WHO estimates skilled birth attendance reduces maternal mortality by 50%. However, studies focusing on Bangladesh Dhaka are scarce and largely outdated (e.g., Ahmed et al., 2018). While rural midwifery programs show success, urban contexts demand adaptation. Research by Khan (2021) identified that Dhaka's midwife shortage is not merely numerical but structural: 95% of Bangladesh's 15,000 registered midwives work in rural zones, with only 5% serving Dhaka City Corporation areas. Furthermore, cultural barriers like gender norms restricting male healthcare workers and mistrust of formal systems require tailored engagement strategies. This</w:t>
      </w:r>
      <w:r>
        <w:t xml:space="preserve"> </w:t>
      </w:r>
      <w:r>
        <w:rPr>
          <w:bCs/>
          <w:b/>
        </w:rPr>
        <w:t xml:space="preserve">Thesis Proposal</w:t>
      </w:r>
      <w:r>
        <w:t xml:space="preserve"> </w:t>
      </w:r>
      <w:r>
        <w:t xml:space="preserve">builds on these insights but specifically investigates urban Dhaka's operational dynamics—examining midwife deployment models (e.g., mobile clinics, community-based outreach), training needs for city-specific challenges (e.g., managing hypertensive disorders in crowded conditions), and financial sustainability through municipal health funds.</w:t>
      </w:r>
    </w:p>
    <w:bookmarkEnd w:id="22"/>
    <w:bookmarkStart w:id="23" w:name="iv.-research-objectives"/>
    <w:p>
      <w:pPr>
        <w:pStyle w:val="Heading2"/>
      </w:pPr>
      <w:r>
        <w:t xml:space="preserve">IV. Research Objectives</w:t>
      </w:r>
    </w:p>
    <w:p>
      <w:pPr>
        <w:numPr>
          <w:ilvl w:val="0"/>
          <w:numId w:val="1001"/>
        </w:numPr>
        <w:pStyle w:val="Compact"/>
      </w:pPr>
      <w:r>
        <w:t xml:space="preserve">To assess the current capacity, distribution, and utilization of midwives across selected urban wards in Dhaka City Corporation (e.g., Mohammadpur, Khilgaon).</w:t>
      </w:r>
    </w:p>
    <w:p>
      <w:pPr>
        <w:numPr>
          <w:ilvl w:val="0"/>
          <w:numId w:val="1001"/>
        </w:numPr>
        <w:pStyle w:val="Compact"/>
      </w:pPr>
      <w:r>
        <w:t xml:space="preserve">To identify systemic barriers (logistical, cultural, financial) preventing effective midwife integration into Dhaka's maternal healthcare ecosystem.</w:t>
      </w:r>
    </w:p>
    <w:p>
      <w:pPr>
        <w:numPr>
          <w:ilvl w:val="0"/>
          <w:numId w:val="1001"/>
        </w:numPr>
        <w:pStyle w:val="Compact"/>
      </w:pPr>
      <w:r>
        <w:t xml:space="preserve">To co-design a culturally appropriate midwifery service model with key stakeholders—midwives themselves, community leaders, health administrators—and evaluate its potential impact on birth outcomes and access metrics.</w:t>
      </w:r>
    </w:p>
    <w:bookmarkEnd w:id="23"/>
    <w:bookmarkStart w:id="24" w:name="v.-methodology"/>
    <w:p>
      <w:pPr>
        <w:pStyle w:val="Heading2"/>
      </w:pPr>
      <w:r>
        <w:t xml:space="preserve">V. Methodology</w:t>
      </w:r>
    </w:p>
    <w:p>
      <w:pPr>
        <w:pStyle w:val="FirstParagraph"/>
      </w:pPr>
      <w:r>
        <w:t xml:space="preserve">This study employs a mixed-methods approach over 18 months in Dhaka:</w:t>
      </w:r>
    </w:p>
    <w:p>
      <w:pPr>
        <w:numPr>
          <w:ilvl w:val="0"/>
          <w:numId w:val="1002"/>
        </w:numPr>
        <w:pStyle w:val="Compact"/>
      </w:pPr>
      <w:r>
        <w:rPr>
          <w:bCs/>
          <w:b/>
        </w:rPr>
        <w:t xml:space="preserve">Phase 1 (3 months):</w:t>
      </w:r>
      <w:r>
        <w:t xml:space="preserve"> </w:t>
      </w:r>
      <w:r>
        <w:t xml:space="preserve">Quantitative analysis of Dhaka City Corporation health records (n=50,000 births) to map current birth attendance patterns and gaps.</w:t>
      </w:r>
    </w:p>
    <w:p>
      <w:pPr>
        <w:numPr>
          <w:ilvl w:val="0"/>
          <w:numId w:val="1002"/>
        </w:numPr>
        <w:pStyle w:val="Compact"/>
      </w:pPr>
      <w:r>
        <w:rPr>
          <w:bCs/>
          <w:b/>
        </w:rPr>
        <w:t xml:space="preserve">Phase 2 (6 months):</w:t>
      </w:r>
      <w:r>
        <w:t xml:space="preserve"> </w:t>
      </w:r>
      <w:r>
        <w:t xml:space="preserve">Qualitative focus groups with 15 midwives, 20 community leaders from slum areas, and 30 health administrators to explore barriers and co-create solutions.</w:t>
      </w:r>
    </w:p>
    <w:p>
      <w:pPr>
        <w:numPr>
          <w:ilvl w:val="0"/>
          <w:numId w:val="1002"/>
        </w:numPr>
        <w:pStyle w:val="Compact"/>
      </w:pPr>
      <w:r>
        <w:rPr>
          <w:bCs/>
          <w:b/>
        </w:rPr>
        <w:t xml:space="preserve">Phase 3 (9 months):</w:t>
      </w:r>
      <w:r>
        <w:t xml:space="preserve"> </w:t>
      </w:r>
      <w:r>
        <w:t xml:space="preserve">Pilot implementation of a "Mobile Midwife Unit" in two high-need wards. Units will provide antenatal check-ups, birth attendance, postnatal care, and emergency referral linkage. Outcomes measured include facility-based birth rates, complication management speed, and client satisfaction surveys.</w:t>
      </w:r>
    </w:p>
    <w:p>
      <w:pPr>
        <w:pStyle w:val="FirstParagraph"/>
      </w:pPr>
      <w:r>
        <w:t xml:space="preserve">Triangulation of data (quantitative metrics + qualitative narratives) ensures robust insights for Dhaka-specific scalability.</w:t>
      </w:r>
    </w:p>
    <w:bookmarkEnd w:id="24"/>
    <w:bookmarkStart w:id="25" w:name="X0165e886f153e0336f0396ee0e5648d5bf78c11"/>
    <w:p>
      <w:pPr>
        <w:pStyle w:val="Heading2"/>
      </w:pPr>
      <w:r>
        <w:t xml:space="preserve">VI. Expected Contribution to Bangladesh Dhaka</w:t>
      </w:r>
    </w:p>
    <w:p>
      <w:pPr>
        <w:pStyle w:val="FirstParagraph"/>
      </w:pPr>
      <w:r>
        <w:t xml:space="preserve">This research directly addresses the urgent needs of Bangladesh Dhaka in three transformative ways:</w:t>
      </w:r>
    </w:p>
    <w:p>
      <w:pPr>
        <w:numPr>
          <w:ilvl w:val="0"/>
          <w:numId w:val="1003"/>
        </w:numPr>
        <w:pStyle w:val="Compact"/>
      </w:pPr>
      <w:r>
        <w:rPr>
          <w:bCs/>
          <w:b/>
        </w:rPr>
        <w:t xml:space="preserve">Policy Impact:</w:t>
      </w:r>
      <w:r>
        <w:t xml:space="preserve"> </w:t>
      </w:r>
      <w:r>
        <w:t xml:space="preserve">The findings will inform the Ministry of Health's Urban Health Strategy 2030, advocating for dedicated municipal funding to expand midwife roles beyond current PHC models.</w:t>
      </w:r>
    </w:p>
    <w:p>
      <w:pPr>
        <w:numPr>
          <w:ilvl w:val="0"/>
          <w:numId w:val="1003"/>
        </w:numPr>
        <w:pStyle w:val="Compact"/>
      </w:pPr>
      <w:r>
        <w:rPr>
          <w:bCs/>
          <w:b/>
        </w:rPr>
        <w:t xml:space="preserve">Service Innovation:</w:t>
      </w:r>
      <w:r>
        <w:t xml:space="preserve"> </w:t>
      </w:r>
      <w:r>
        <w:t xml:space="preserve">A proven urban midwifery model will reduce Dhaka's reliance on unskilled birth attendants by embedding midwives in community settings—critical given that 72% of Dhaka's population lives in informal settlements with no health infrastructure (World Bank, 2023).</w:t>
      </w:r>
    </w:p>
    <w:p>
      <w:pPr>
        <w:numPr>
          <w:ilvl w:val="0"/>
          <w:numId w:val="1003"/>
        </w:numPr>
        <w:pStyle w:val="Compact"/>
      </w:pPr>
      <w:r>
        <w:rPr>
          <w:bCs/>
          <w:b/>
        </w:rPr>
        <w:t xml:space="preserve">Human Resource Development:</w:t>
      </w:r>
      <w:r>
        <w:t xml:space="preserve"> </w:t>
      </w:r>
      <w:r>
        <w:t xml:space="preserve">Training modules tailored to Dhaka's context (e.g., managing diabetic pregnancies amid air pollution) will create a replicable workforce pipeline for Bangladesh.</w:t>
      </w:r>
    </w:p>
    <w:bookmarkEnd w:id="25"/>
    <w:bookmarkStart w:id="26" w:name="vii.-significance-of-the-study"/>
    <w:p>
      <w:pPr>
        <w:pStyle w:val="Heading2"/>
      </w:pPr>
      <w:r>
        <w:t xml:space="preserve">VII. Significance of the Study</w:t>
      </w:r>
    </w:p>
    <w:p>
      <w:pPr>
        <w:pStyle w:val="FirstParagraph"/>
      </w:pPr>
      <w:r>
        <w:t xml:space="preserve">The proposed</w:t>
      </w:r>
      <w:r>
        <w:t xml:space="preserve"> </w:t>
      </w:r>
      <w:r>
        <w:rPr>
          <w:bCs/>
          <w:b/>
        </w:rPr>
        <w:t xml:space="preserve">Thesis Proposal</w:t>
      </w:r>
      <w:r>
        <w:t xml:space="preserve"> </w:t>
      </w:r>
      <w:r>
        <w:t xml:space="preserve">transcends academic exercise—it is a pragmatic blueprint for saving lives in one of the world's most challenging urban environments. By centering the role of the</w:t>
      </w:r>
      <w:r>
        <w:t xml:space="preserve"> </w:t>
      </w:r>
      <w:r>
        <w:rPr>
          <w:bCs/>
          <w:b/>
        </w:rPr>
        <w:t xml:space="preserve">Midwife</w:t>
      </w:r>
      <w:r>
        <w:t xml:space="preserve"> </w:t>
      </w:r>
      <w:r>
        <w:t xml:space="preserve">in Bangladesh Dhaka, this research challenges the misconception that "rural models" can be directly transplanted into cities. It recognizes that Dhaka's solution must address traffic-induced emergency delays, multi-generational household dynamics influencing birth choices, and the need for midwives trained to navigate informal sector networks. Success here could catalyze a national shift toward urban-integrated maternal care, aligning with Bangladesh’s Vision 2041 goal of universal health coverage. Ultimately, this work positions the</w:t>
      </w:r>
      <w:r>
        <w:t xml:space="preserve"> </w:t>
      </w:r>
      <w:r>
        <w:rPr>
          <w:bCs/>
          <w:b/>
        </w:rPr>
        <w:t xml:space="preserve">Midwife</w:t>
      </w:r>
      <w:r>
        <w:t xml:space="preserve"> </w:t>
      </w:r>
      <w:r>
        <w:t xml:space="preserve">not as a peripheral service but as the indispensable cornerstone of maternal health resilience in Bangladesh Dhaka.</w:t>
      </w:r>
    </w:p>
    <w:bookmarkEnd w:id="26"/>
    <w:bookmarkStart w:id="27" w:name="viii.-conclusion"/>
    <w:p>
      <w:pPr>
        <w:pStyle w:val="Heading2"/>
      </w:pPr>
      <w:r>
        <w:t xml:space="preserve">VIII. Conclusion</w:t>
      </w:r>
    </w:p>
    <w:p>
      <w:pPr>
        <w:pStyle w:val="FirstParagraph"/>
      </w:pPr>
      <w:r>
        <w:t xml:space="preserve">The crisis in maternal health across Bangladesh Dhaka demands innovative, locally anchored solutions. This</w:t>
      </w:r>
      <w:r>
        <w:t xml:space="preserve"> </w:t>
      </w:r>
      <w:r>
        <w:rPr>
          <w:bCs/>
          <w:b/>
        </w:rPr>
        <w:t xml:space="preserve">Thesis Proposal</w:t>
      </w:r>
      <w:r>
        <w:t xml:space="preserve"> </w:t>
      </w:r>
      <w:r>
        <w:t xml:space="preserve">rigorously investigates how deploying skilled midwives—equipped with urban-specific strategies—can transform outcomes for thousands of mothers daily. By grounding research in Dhaka's realities and collaborating with its frontline workers, this study promises actionable evidence to accelerate Bangladesh's journey toward safe motherhood. The proposed intervention is not merely a research project; it is an investment in the future health equity of Bangladesh's most vital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 Services for Maternal Health in Urban Bangladesh Dhaka</dc:title>
  <dc:creator/>
  <dc:language>en</dc:language>
  <cp:keywords/>
  <dcterms:created xsi:type="dcterms:W3CDTF">2026-07-23T10:16:49Z</dcterms:created>
  <dcterms:modified xsi:type="dcterms:W3CDTF">2026-07-23T10:16:49Z</dcterms:modified>
</cp:coreProperties>
</file>

<file path=docProps/custom.xml><?xml version="1.0" encoding="utf-8"?>
<Properties xmlns="http://schemas.openxmlformats.org/officeDocument/2006/custom-properties" xmlns:vt="http://schemas.openxmlformats.org/officeDocument/2006/docPropsVTypes"/>
</file>