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Belgium</w:t>
      </w:r>
      <w:r>
        <w:t xml:space="preserve"> </w:t>
      </w:r>
      <w:r>
        <w:t xml:space="preserve">Brussels</w:t>
      </w:r>
    </w:p>
    <w:bookmarkStart w:id="28" w:name="X51a04e541a450dd2e24b368f9baee2443dd0752"/>
    <w:p>
      <w:pPr>
        <w:pStyle w:val="Heading1"/>
      </w:pPr>
      <w:r>
        <w:t xml:space="preserve">Thesis Proposal: Advancing Midwifery Care in Belgium Brussels</w:t>
      </w:r>
    </w:p>
    <w:bookmarkStart w:id="20" w:name="introduction-and-context"/>
    <w:p>
      <w:pPr>
        <w:pStyle w:val="Heading2"/>
      </w:pPr>
      <w:r>
        <w:t xml:space="preserve">Introduction and Context</w:t>
      </w:r>
    </w:p>
    <w:p>
      <w:pPr>
        <w:pStyle w:val="FirstParagraph"/>
      </w:pPr>
      <w:r>
        <w:t xml:space="preserve">The healthcare landscape of Belgium Brussels presents unique opportunities and challenges for maternal health services. As the capital region of Belgium, Brussels operates under a complex federal system where healthcare governance intersects with linguistic diversity (Dutch, French, English) and multicultural demographics. Midwifery care represents a cornerstone of holistic maternity services in this context, yet its integration within the broader healthcare framework remains underdeveloped compared to other European regions. This Thesis Proposal addresses the critical need to enhance midwifery practice specifically within Belgium Brussels through evidence-based research. The central question guiding this study is:</w:t>
      </w:r>
      <w:r>
        <w:t xml:space="preserve"> </w:t>
      </w:r>
      <w:r>
        <w:rPr>
          <w:iCs/>
          <w:i/>
        </w:rPr>
        <w:t xml:space="preserve">How can midwifery services be optimized to improve maternal and neonatal outcomes while respecting cultural diversity in Brussels?</w:t>
      </w:r>
    </w:p>
    <w:bookmarkEnd w:id="20"/>
    <w:bookmarkStart w:id="21" w:name="problem-statement"/>
    <w:p>
      <w:pPr>
        <w:pStyle w:val="Heading2"/>
      </w:pPr>
      <w:r>
        <w:t xml:space="preserve">Problem Statement</w:t>
      </w:r>
    </w:p>
    <w:p>
      <w:pPr>
        <w:pStyle w:val="FirstParagraph"/>
      </w:pPr>
      <w:r>
        <w:t xml:space="preserve">In Belgium, the role of the Midwife (or "Médecin des Femmes" in French, "Verloskundige" in Dutch) is legally defined but operationally constrained. Despite being recognized as independent healthcare professionals since 1948, midwives in Brussels face systemic barriers including limited hospital access, fragmented referral pathways with obstetricians, and insufficient reimbursement for community-based care. According to the 2023 Belgian Federal Public Service Health Report, only 35% of Brussels mothers receive continuous midwifery care during pregnancy—significantly below the European average of 58%. This gap disproportionately affects immigrant communities (constituting over 40% of Brussels’ population), where cultural communication barriers and distrust in clinical systems exacerbate maternal health disparities. The current study directly responds to these inequities by positioning the Midwife as a pivotal agent for culturally safe maternity care in Belgium’s most diverse urban setting.</w:t>
      </w:r>
    </w:p>
    <w:bookmarkEnd w:id="21"/>
    <w:bookmarkStart w:id="22" w:name="literature-review"/>
    <w:p>
      <w:pPr>
        <w:pStyle w:val="Heading2"/>
      </w:pPr>
      <w:r>
        <w:t xml:space="preserve">Literature Review</w:t>
      </w:r>
    </w:p>
    <w:p>
      <w:pPr>
        <w:pStyle w:val="FirstParagraph"/>
      </w:pPr>
      <w:r>
        <w:t xml:space="preserve">Existing research on midwifery in Belgium highlights two key tensions: (1) The historical "obstetric dominance" model that marginalizes midwives, and (2) Brussels-specific challenges of linguistic fragmentation. Studies by De Smedt &amp; Van der Elst (2020) note that Belgian law requires obstetrical supervision for all midwifery practices, creating bureaucratic hurdles. Meanwhile, Brussels’ unique demographic profile—home to 184 nationalities and 36% non-Belgian residents—demands culturally tailored care models absent in current policy. While international frameworks (WHO, EU Midwifery Directive) advocate for midwife-led continuity of care as a standard of practice, Belgium Brussels has not implemented such reforms. This thesis will bridge this gap by analyzing Brussels-specific data to propose contextually grounded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midwifery practice across Brussels’ 10 districts, assessing accessibility for marginalized groups (immigrant women, low-income communities).</w:t>
      </w:r>
    </w:p>
    <w:p>
      <w:pPr>
        <w:numPr>
          <w:ilvl w:val="0"/>
          <w:numId w:val="1001"/>
        </w:numPr>
        <w:pStyle w:val="Compact"/>
      </w:pPr>
      <w:r>
        <w:t xml:space="preserve">To evaluate patient satisfaction with midwifery services through interviews with 200 mothers from diverse backgrounds.</w:t>
      </w:r>
    </w:p>
    <w:p>
      <w:pPr>
        <w:numPr>
          <w:ilvl w:val="0"/>
          <w:numId w:val="1001"/>
        </w:numPr>
        <w:pStyle w:val="Compact"/>
      </w:pPr>
      <w:r>
        <w:t xml:space="preserve">To identify administrative and cultural barriers impeding midwife integration in Brussels’ public hospitals and primary care centers.</w:t>
      </w:r>
    </w:p>
    <w:p>
      <w:pPr>
        <w:numPr>
          <w:ilvl w:val="0"/>
          <w:numId w:val="1001"/>
        </w:numPr>
        <w:pStyle w:val="Compact"/>
      </w:pPr>
      <w:r>
        <w:t xml:space="preserve">To co-design a culturally responsive midwifery service model with stakeholders (midwives, obstetricians, community leaders) for implementation in select Brussels municipalities.</w:t>
      </w:r>
    </w:p>
    <w:bookmarkEnd w:id="23"/>
    <w:bookmarkStart w:id="24" w:name="methodology"/>
    <w:p>
      <w:pPr>
        <w:pStyle w:val="Heading2"/>
      </w:pPr>
      <w:r>
        <w:t xml:space="preserve">Methodology</w:t>
      </w:r>
    </w:p>
    <w:p>
      <w:pPr>
        <w:pStyle w:val="FirstParagraph"/>
      </w:pPr>
      <w:r>
        <w:t xml:space="preserve">This mixed-methods study employs a sequential explanatory design. Phase 1 (quantitative): Analysis of anonymized data from the Brussels Health Information System (BHIS) covering 2019–2023, tracking midwifery utilization rates by district, ethnicity, and socioeconomic status. Phase 2 (qualitative): In-depth interviews with 30 midwives across public/private sectors and focus groups with 15 community health workers serving immigrant populations. Phase 3 (participatory action research): Co-creation workshops with a stakeholder coalition including the Brussels Midwives Association, City of Brussels Health Department, and migrant women’s NGOs. Ethical approval will be sought from ULiège’s Research Ethics Board per Belgian Law 2018/57 on Human Research. All data collection will prioritize linguistic accessibility (translation into French/Dutch/English) and cultural sensitivity protocols.</w:t>
      </w:r>
    </w:p>
    <w:bookmarkEnd w:id="24"/>
    <w:bookmarkStart w:id="25" w:name="expected-outcomes-and-significance"/>
    <w:p>
      <w:pPr>
        <w:pStyle w:val="Heading2"/>
      </w:pPr>
      <w:r>
        <w:t xml:space="preserve">Expected Outcomes and Significance</w:t>
      </w:r>
    </w:p>
    <w:p>
      <w:pPr>
        <w:pStyle w:val="FirstParagraph"/>
      </w:pPr>
      <w:r>
        <w:t xml:space="preserve">This research will deliver a novel framework for midwifery integration in Belgium Brussels, directly addressing gaps identified in the WHO’s 2023 Global Maternal Health Strategy. Key expected outputs include: (1) A policy brief for the Belgian Federal Ministry of Social Affairs; (2) An open-access digital toolkit for culturally competent midwifery practice; and (3) A validated model for scaling community-based midwifery care in multilingual urban centers. The significance extends beyond Brussels: As the EU’s political hub, Belgium Brussels serves as a microcosm for managing diversity in healthcare—a blueprint applicable to cities like London, Amsterdam, or Montreal. Critically, this work aligns with Belgium’s 2030 National Health Strategy targeting a 50% increase in midwife-led births and reducing maternal mortality disparities by 25%.</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Months 1-3</w:t>
      </w:r>
    </w:p>
    <w:p>
      <w:pPr>
        <w:pStyle w:val="BodyText"/>
      </w:pPr>
      <w:r>
        <w:t xml:space="preserve">Finalized research protocol, ethics clearance</w:t>
      </w:r>
    </w:p>
    <w:p>
      <w:pPr>
        <w:pStyle w:val="BodyText"/>
      </w:pPr>
      <w:r>
        <w:t xml:space="preserve">Data Collection (Quantitative + Qualitative)</w:t>
      </w:r>
    </w:p>
    <w:p>
      <w:pPr>
        <w:pStyle w:val="BodyText"/>
      </w:pPr>
      <w:r>
        <w:t xml:space="preserve">Months 4-8</w:t>
      </w:r>
    </w:p>
    <w:p>
      <w:pPr>
        <w:pStyle w:val="BodyText"/>
      </w:pPr>
      <w:r>
        <w:t xml:space="preserve">BHIS analysis report; Interview transcripts; Focus group summaries</w:t>
      </w:r>
    </w:p>
    <w:p>
      <w:pPr>
        <w:pStyle w:val="BodyText"/>
      </w:pPr>
      <w:r>
        <w:t xml:space="preserve">Stakeholder Co-Creation Workshops</w:t>
      </w:r>
    </w:p>
    <w:p>
      <w:pPr>
        <w:pStyle w:val="BodyText"/>
      </w:pPr>
      <w:r>
        <w:t xml:space="preserve">Months 9-10</w:t>
      </w:r>
    </w:p>
    <w:p>
      <w:pPr>
        <w:pStyle w:val="BodyText"/>
      </w:pPr>
      <w:r>
        <w:t xml:space="preserve">&lt;</w:t>
      </w:r>
    </w:p>
    <w:p>
      <w:pPr>
        <w:pStyle w:val="BodyText"/>
      </w:pPr>
      <w:r>
        <w:t xml:space="preserve">Culturally adapted service model proposal</w:t>
      </w:r>
    </w:p>
    <w:p>
      <w:pPr>
        <w:pStyle w:val="BodyText"/>
      </w:pPr>
      <w:r>
        <w:t xml:space="preserve">Analysis &amp; Thesis Drafting</w:t>
      </w:r>
    </w:p>
    <w:p>
      <w:pPr>
        <w:pStyle w:val="BodyText"/>
      </w:pPr>
      <w:r>
        <w:t xml:space="preserve">Months 11-15</w:t>
      </w:r>
    </w:p>
    <w:p>
      <w:pPr>
        <w:pStyle w:val="BodyText"/>
      </w:pPr>
      <w:r>
        <w:t xml:space="preserve">Draft thesis, policy brief, digital toolkit prototype</w:t>
      </w:r>
    </w:p>
    <w:bookmarkEnd w:id="26"/>
    <w:bookmarkStart w:id="27" w:name="conclusion-a-transformative-path-forward"/>
    <w:p>
      <w:pPr>
        <w:pStyle w:val="Heading2"/>
      </w:pPr>
      <w:r>
        <w:t xml:space="preserve">Conclusion: A Transformative Path Forward</w:t>
      </w:r>
    </w:p>
    <w:p>
      <w:pPr>
        <w:pStyle w:val="FirstParagraph"/>
      </w:pPr>
      <w:r>
        <w:t xml:space="preserve">This Thesis Proposal asserts that the Midwife is not merely a healthcare provider but a catalyst for equity in Belgium Brussels. By centering the voices of marginalized women and reimagining care delivery through a lens of cultural humility, this research moves beyond incremental improvements to envision systemic transformation. In Brussels—a city where 65% of children are born to parents with migration backgrounds—the stakes are profound: maternal health is inseparable from social cohesion. The findings will empower midwives as leaders in preventive healthcare, reduce unnecessary medical interventions (currently 42% in Brussels’ cesarean rates), and position Belgium Brussels as a global leader in inclusive maternity care. As the first comprehensive study of midwifery practice within this unique urban context, this work promises to redefine maternal health standards not only for Belgian citizens but for metropolitan regions worldwide navigating demographic complexity.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 Belgium Brussels</dc:title>
  <dc:creator/>
  <dc:language>en</dc:language>
  <cp:keywords/>
  <dcterms:created xsi:type="dcterms:W3CDTF">2026-07-22T15:35:08Z</dcterms:created>
  <dcterms:modified xsi:type="dcterms:W3CDTF">2026-07-22T15:35:08Z</dcterms:modified>
</cp:coreProperties>
</file>

<file path=docProps/custom.xml><?xml version="1.0" encoding="utf-8"?>
<Properties xmlns="http://schemas.openxmlformats.org/officeDocument/2006/custom-properties" xmlns:vt="http://schemas.openxmlformats.org/officeDocument/2006/docPropsVTypes"/>
</file>