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China</w:t>
      </w:r>
      <w:r>
        <w:t xml:space="preserve"> </w:t>
      </w:r>
      <w:r>
        <w:t xml:space="preserve">Guangzhou</w:t>
      </w:r>
    </w:p>
    <w:bookmarkStart w:id="28" w:name="Xbcd732f3f3e1cd468297abdd8757e918613d0be"/>
    <w:p>
      <w:pPr>
        <w:pStyle w:val="Heading1"/>
      </w:pPr>
      <w:r>
        <w:t xml:space="preserve">Thesis Proposal: Integrating Evidence-Based Midwifery Care to Enhance Maternal Outcomes in China Guangzhou</w:t>
      </w:r>
    </w:p>
    <w:bookmarkStart w:id="20" w:name="introduction-and-background"/>
    <w:p>
      <w:pPr>
        <w:pStyle w:val="Heading2"/>
      </w:pPr>
      <w:r>
        <w:t xml:space="preserve">1. Introduction and Background</w:t>
      </w:r>
    </w:p>
    <w:p>
      <w:pPr>
        <w:pStyle w:val="FirstParagraph"/>
      </w:pPr>
      <w:r>
        <w:t xml:space="preserve">The healthcare landscape of China Guangzhou, as a dynamic megacity with over 18 million residents and a rapidly aging population, faces unique challenges in maternal health provision. Despite national advancements in obstetric care, significant gaps persist in the utilization and integration of skilled</w:t>
      </w:r>
      <w:r>
        <w:t xml:space="preserve"> </w:t>
      </w:r>
      <w:r>
        <w:rPr>
          <w:bCs/>
          <w:b/>
        </w:rPr>
        <w:t xml:space="preserve">Midwife</w:t>
      </w:r>
      <w:r>
        <w:t xml:space="preserve"> </w:t>
      </w:r>
      <w:r>
        <w:t xml:space="preserve">services within Guangzhou’s public healthcare system. This</w:t>
      </w:r>
      <w:r>
        <w:t xml:space="preserve"> </w:t>
      </w:r>
      <w:r>
        <w:rPr>
          <w:bCs/>
          <w:b/>
        </w:rPr>
        <w:t xml:space="preserve">Thesis Proposal</w:t>
      </w:r>
      <w:r>
        <w:t xml:space="preserve"> </w:t>
      </w:r>
      <w:r>
        <w:t xml:space="preserve">addresses the critical need to strengthen midwifery-led care models to improve perinatal outcomes, reduce unnecessary interventions, and align with China’s 14th Five-Year Plan for Health (2021-2025), which prioritizes maternal and child health. Guangzhou serves as an ideal case study due to its high urban density, diverse demographic composition (including a substantial migrant population), and pioneering role in China’s healthcare innovation. The proposed research will investigate how expanding the role of certified</w:t>
      </w:r>
      <w:r>
        <w:t xml:space="preserve"> </w:t>
      </w:r>
      <w:r>
        <w:rPr>
          <w:bCs/>
          <w:b/>
        </w:rPr>
        <w:t xml:space="preserve">Midwife</w:t>
      </w:r>
      <w:r>
        <w:t xml:space="preserve"> </w:t>
      </w:r>
      <w:r>
        <w:t xml:space="preserve">practitioners can optimize reproductive healthcare access across Guangzhou's hospitals and community health centers.</w:t>
      </w:r>
    </w:p>
    <w:bookmarkEnd w:id="20"/>
    <w:bookmarkStart w:id="21" w:name="problem-statement"/>
    <w:p>
      <w:pPr>
        <w:pStyle w:val="Heading2"/>
      </w:pPr>
      <w:r>
        <w:t xml:space="preserve">2. Problem Statement</w:t>
      </w:r>
    </w:p>
    <w:p>
      <w:pPr>
        <w:pStyle w:val="FirstParagraph"/>
      </w:pPr>
      <w:r>
        <w:t xml:space="preserve">In China, midwifery practice remains underdeveloped compared to global standards. While the National Health Commission (NHC) has mandated midwife training programs since 2018, Guangzhou’s implementation faces barriers including limited institutional recognition, inadequate interdisciplinary collaboration with obstetricians, and inconsistent public awareness of</w:t>
      </w:r>
      <w:r>
        <w:t xml:space="preserve"> </w:t>
      </w:r>
      <w:r>
        <w:rPr>
          <w:bCs/>
          <w:b/>
        </w:rPr>
        <w:t xml:space="preserve">Midwife</w:t>
      </w:r>
      <w:r>
        <w:t xml:space="preserve"> </w:t>
      </w:r>
      <w:r>
        <w:t xml:space="preserve">services. Current data indicates that only 23% of births in Guangzhou are managed solely by midwives (Guangzhou Health Statistics Report, 2023), far below the WHO’s recommended 85%. This gap contributes to high rates of cesarean sections (41% in public hospitals vs. global average of 19%) and preventable maternal morbidity. Crucially, the</w:t>
      </w:r>
      <w:r>
        <w:t xml:space="preserve"> </w:t>
      </w:r>
      <w:r>
        <w:rPr>
          <w:bCs/>
          <w:b/>
        </w:rPr>
        <w:t xml:space="preserve">Thesis Proposal</w:t>
      </w:r>
      <w:r>
        <w:t xml:space="preserve"> </w:t>
      </w:r>
      <w:r>
        <w:t xml:space="preserve">identifies a disconnect between national policy frameworks and on-the-ground practice in</w:t>
      </w:r>
      <w:r>
        <w:t xml:space="preserve"> </w:t>
      </w:r>
      <w:r>
        <w:rPr>
          <w:bCs/>
          <w:b/>
        </w:rPr>
        <w:t xml:space="preserve">China Guangzhou</w:t>
      </w:r>
      <w:r>
        <w:t xml:space="preserve">, where midwives are often relegated to auxiliary roles rather than being central to care pathways.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professional recognition, and working conditions of midwives across Guangzhou’s primary healthcare facilities and tertiary hospitals.</w:t>
      </w:r>
    </w:p>
    <w:p>
      <w:pPr>
        <w:numPr>
          <w:ilvl w:val="0"/>
          <w:numId w:val="1001"/>
        </w:numPr>
        <w:pStyle w:val="Compact"/>
      </w:pPr>
      <w:r>
        <w:t xml:space="preserve">To evaluate maternal satisfaction and clinical outcomes (e.g., birth complications, postpartum depression rates) in midwife-led vs. physician-led care models within Guangzhou.</w:t>
      </w:r>
    </w:p>
    <w:p>
      <w:pPr>
        <w:numPr>
          <w:ilvl w:val="0"/>
          <w:numId w:val="1001"/>
        </w:numPr>
        <w:pStyle w:val="Compact"/>
      </w:pPr>
      <w:r>
        <w:t xml:space="preserve">To develop a culturally appropriate, scalable framework for integrating certified midwives into Guangzhou’s maternal health system by 2026.</w:t>
      </w:r>
    </w:p>
    <w:p>
      <w:pPr>
        <w:numPr>
          <w:ilvl w:val="0"/>
          <w:numId w:val="1001"/>
        </w:numPr>
        <w:pStyle w:val="Compact"/>
      </w:pPr>
      <w:r>
        <w:t xml:space="preserve">To propose evidence-based policy recommendations for the Guangdong Provincial Health Department and Municipal Health Commission of</w:t>
      </w:r>
      <w:r>
        <w:t xml:space="preserve"> </w:t>
      </w:r>
      <w:r>
        <w:rPr>
          <w:bCs/>
          <w:b/>
        </w:rPr>
        <w:t xml:space="preserve">China Guangzhou</w:t>
      </w:r>
      <w:r>
        <w:t xml:space="preserve">.</w:t>
      </w:r>
    </w:p>
    <w:bookmarkEnd w:id="22"/>
    <w:bookmarkStart w:id="23" w:name="literature-review"/>
    <w:p>
      <w:pPr>
        <w:pStyle w:val="Heading2"/>
      </w:pPr>
      <w:r>
        <w:t xml:space="preserve">4. Literature Review</w:t>
      </w:r>
    </w:p>
    <w:p>
      <w:pPr>
        <w:pStyle w:val="FirstParagraph"/>
      </w:pPr>
      <w:r>
        <w:t xml:space="preserve">Existing studies on midwifery in China (e.g., Chen &amp; Wang, 2022) confirm systemic underutilization but lack Guangzhou-specific analysis. International evidence strongly supports midwife-led care: WHO meta-analyses show 30% reductions in C-sections and improved neonatal outcomes (WHO, 2018). However, cultural contexts matter—Chinese patients often associate "medical" birth with physicians, a perception reinforced by historical healthcare structures. A pilot study in Shenzhen (Li et al., 2021) demonstrated that midwife-led clinics increased patient trust and reduced costs by 18%, but scalability in Guangzhou’s complex urban setting remains untested. This research bridges critical gaps by focusing on</w:t>
      </w:r>
      <w:r>
        <w:t xml:space="preserve"> </w:t>
      </w:r>
      <w:r>
        <w:rPr>
          <w:bCs/>
          <w:b/>
        </w:rPr>
        <w:t xml:space="preserve">China Guangzhou</w:t>
      </w:r>
      <w:r>
        <w:t xml:space="preserve">’s unique healthcare ecosystem, where public hospital networks serve both permanent residents and transient migrant communities.</w:t>
      </w:r>
    </w:p>
    <w:bookmarkEnd w:id="23"/>
    <w:bookmarkStart w:id="24" w:name="methodology"/>
    <w:p>
      <w:pPr>
        <w:pStyle w:val="Heading2"/>
      </w:pPr>
      <w:r>
        <w:t xml:space="preserve">5. Methodology</w:t>
      </w:r>
    </w:p>
    <w:p>
      <w:pPr>
        <w:pStyle w:val="FirstParagraph"/>
      </w:pPr>
      <w:r>
        <w:t xml:space="preserve">This mixed-methods study will employ a sequential design over 18 months in Guangzhou:</w:t>
      </w:r>
    </w:p>
    <w:p>
      <w:pPr>
        <w:numPr>
          <w:ilvl w:val="0"/>
          <w:numId w:val="1002"/>
        </w:numPr>
        <w:pStyle w:val="Compact"/>
      </w:pPr>
      <w:r>
        <w:rPr>
          <w:bCs/>
          <w:b/>
        </w:rPr>
        <w:t xml:space="preserve">Phase 1 (6 months):</w:t>
      </w:r>
      <w:r>
        <w:t xml:space="preserve"> </w:t>
      </w:r>
      <w:r>
        <w:t xml:space="preserve">Quantitative survey of 300+ midwives and obstetricians across 15 Guangzhou facilities, analyzing workflow data on birth outcomes.</w:t>
      </w:r>
    </w:p>
    <w:p>
      <w:pPr>
        <w:numPr>
          <w:ilvl w:val="0"/>
          <w:numId w:val="1002"/>
        </w:numPr>
        <w:pStyle w:val="Compact"/>
      </w:pPr>
      <w:r>
        <w:rPr>
          <w:bCs/>
          <w:b/>
        </w:rPr>
        <w:t xml:space="preserve">Phase 2 (6 months):</w:t>
      </w:r>
      <w:r>
        <w:t xml:space="preserve"> </w:t>
      </w:r>
      <w:r>
        <w:t xml:space="preserve">Qualitative focus groups with 80 pregnant women from diverse socioeconomic backgrounds in Guangzhou communities to assess care preferences.</w:t>
      </w:r>
    </w:p>
    <w:p>
      <w:pPr>
        <w:numPr>
          <w:ilvl w:val="0"/>
          <w:numId w:val="1002"/>
        </w:numPr>
        <w:pStyle w:val="Compact"/>
      </w:pPr>
      <w:r>
        <w:rPr>
          <w:bCs/>
          <w:b/>
        </w:rPr>
        <w:t xml:space="preserve">Phase 3 (6 months):</w:t>
      </w:r>
      <w:r>
        <w:t xml:space="preserve"> </w:t>
      </w:r>
      <w:r>
        <w:t xml:space="preserve">Participatory action research with health administrators to co-design a pilot midwife integration protocol for two community health centers in Yuexiu District, Guangzhou.</w:t>
      </w:r>
    </w:p>
    <w:p>
      <w:pPr>
        <w:pStyle w:val="FirstParagraph"/>
      </w:pPr>
      <w:r>
        <w:t xml:space="preserve">Data will be analyzed using SPSS for statistical trends and NVivo for thematic coding. Ethical approval will be sought from Sun Yat-sen University’s IRB, with all participants consented in Mandarin.</w:t>
      </w:r>
    </w:p>
    <w:bookmarkEnd w:id="24"/>
    <w:bookmarkStart w:id="25" w:name="significance-of-the-research"/>
    <w:p>
      <w:pPr>
        <w:pStyle w:val="Heading2"/>
      </w:pPr>
      <w:r>
        <w:t xml:space="preserve">6. Significance of the Research</w:t>
      </w:r>
    </w:p>
    <w:p>
      <w:pPr>
        <w:pStyle w:val="FirstParagraph"/>
      </w:pPr>
      <w:r>
        <w:t xml:space="preserve">The proposed</w:t>
      </w:r>
      <w:r>
        <w:t xml:space="preserve"> </w:t>
      </w:r>
      <w:r>
        <w:rPr>
          <w:bCs/>
          <w:b/>
        </w:rPr>
        <w:t xml:space="preserve">Thesis Proposal</w:t>
      </w:r>
      <w:r>
        <w:t xml:space="preserve"> </w:t>
      </w:r>
      <w:r>
        <w:t xml:space="preserve">directly responds to Guangzhou’s strategic healthcare goals outlined in the "Guangzhou Health 2035" plan, which aims to achieve universal maternal health coverage by 2030. By focusing on a certified</w:t>
      </w:r>
      <w:r>
        <w:t xml:space="preserve"> </w:t>
      </w:r>
      <w:r>
        <w:rPr>
          <w:bCs/>
          <w:b/>
        </w:rPr>
        <w:t xml:space="preserve">Midwife</w:t>
      </w:r>
      <w:r>
        <w:t xml:space="preserve">-centric model, this research will:</w:t>
      </w:r>
    </w:p>
    <w:p>
      <w:pPr>
        <w:numPr>
          <w:ilvl w:val="0"/>
          <w:numId w:val="1003"/>
        </w:numPr>
        <w:pStyle w:val="Compact"/>
      </w:pPr>
      <w:r>
        <w:t xml:space="preserve">Reduce healthcare costs through preventative midwifery care (estimated savings: ¥1,200 per birth in Guangzhou public hospitals).</w:t>
      </w:r>
    </w:p>
    <w:p>
      <w:pPr>
        <w:numPr>
          <w:ilvl w:val="0"/>
          <w:numId w:val="1003"/>
        </w:numPr>
        <w:pStyle w:val="Compact"/>
      </w:pPr>
      <w:r>
        <w:t xml:space="preserve">Empower women with choice—addressing a key concern for Guangzhou’s increasingly educated urban population.</w:t>
      </w:r>
    </w:p>
    <w:p>
      <w:pPr>
        <w:numPr>
          <w:ilvl w:val="0"/>
          <w:numId w:val="1003"/>
        </w:numPr>
        <w:pStyle w:val="Compact"/>
      </w:pPr>
      <w:r>
        <w:t xml:space="preserve">Strengthen the National Midwifery Workforce Development Plan by providing actionable data for Guangdong Province.</w:t>
      </w:r>
    </w:p>
    <w:p>
      <w:pPr>
        <w:numPr>
          <w:ilvl w:val="0"/>
          <w:numId w:val="1003"/>
        </w:numPr>
        <w:pStyle w:val="Compact"/>
      </w:pPr>
      <w:r>
        <w:t xml:space="preserve">Create a replicable blueprint for other major Chinese cities facing similar maternal health challenges.</w:t>
      </w:r>
    </w:p>
    <w:p>
      <w:pPr>
        <w:pStyle w:val="FirstParagraph"/>
      </w:pPr>
      <w:r>
        <w:t xml:space="preserve">Critically, this work centers on</w:t>
      </w:r>
      <w:r>
        <w:t xml:space="preserve"> </w:t>
      </w:r>
      <w:r>
        <w:rPr>
          <w:bCs/>
          <w:b/>
        </w:rPr>
        <w:t xml:space="preserve">China Guangzhou</w:t>
      </w:r>
      <w:r>
        <w:t xml:space="preserve"> </w:t>
      </w:r>
      <w:r>
        <w:t xml:space="preserve">as both the research site and beneficiary, ensuring solutions are contextually grounded rather than imported.</w:t>
      </w:r>
    </w:p>
    <w:bookmarkEnd w:id="25"/>
    <w:bookmarkStart w:id="26" w:name="expected-outcomes-and-timeline"/>
    <w:p>
      <w:pPr>
        <w:pStyle w:val="Heading2"/>
      </w:pPr>
      <w:r>
        <w:t xml:space="preserve">7. Expected Outcomes and Timeline</w:t>
      </w:r>
    </w:p>
    <w:p>
      <w:pPr>
        <w:pStyle w:val="FirstParagraph"/>
      </w:pPr>
      <w:r>
        <w:t xml:space="preserve">This study will culminate in:</w:t>
      </w:r>
    </w:p>
    <w:p>
      <w:pPr>
        <w:numPr>
          <w:ilvl w:val="0"/>
          <w:numId w:val="1004"/>
        </w:numPr>
        <w:pStyle w:val="Compact"/>
      </w:pPr>
      <w:r>
        <w:t xml:space="preserve">A comprehensive report on barriers to midwifery integration in Guangzhou.</w:t>
      </w:r>
    </w:p>
    <w:p>
      <w:pPr>
        <w:numPr>
          <w:ilvl w:val="0"/>
          <w:numId w:val="1004"/>
        </w:numPr>
        <w:pStyle w:val="Compact"/>
      </w:pPr>
      <w:r>
        <w:t xml:space="preserve">A validated midwife-led care framework tailored for China’s public health infrastructure.</w:t>
      </w:r>
    </w:p>
    <w:p>
      <w:pPr>
        <w:numPr>
          <w:ilvl w:val="0"/>
          <w:numId w:val="1004"/>
        </w:numPr>
        <w:pStyle w:val="Compact"/>
      </w:pPr>
      <w:r>
        <w:t xml:space="preserve">Policy briefs for the Guangdong Health Commission, targeting 2025-2026 implementation cycles.</w:t>
      </w:r>
    </w:p>
    <w:p>
      <w:pPr>
        <w:pStyle w:val="FirstParagraph"/>
      </w:pPr>
      <w:r>
        <w:t xml:space="preserve">The timeline includes: Literature review (Month 1-3), Fieldwork (Months 4-15), Analysis (Month 16-17), and Thesis Drafting (Month 18).</w:t>
      </w:r>
    </w:p>
    <w:bookmarkEnd w:id="26"/>
    <w:bookmarkStart w:id="27" w:name="conclusion"/>
    <w:p>
      <w:pPr>
        <w:pStyle w:val="Heading2"/>
      </w:pPr>
      <w:r>
        <w:t xml:space="preserve">8. Conclusion</w:t>
      </w:r>
    </w:p>
    <w:p>
      <w:pPr>
        <w:pStyle w:val="FirstParagraph"/>
      </w:pPr>
      <w:r>
        <w:t xml:space="preserve">The role of the certified</w:t>
      </w:r>
      <w:r>
        <w:t xml:space="preserve"> </w:t>
      </w:r>
      <w:r>
        <w:rPr>
          <w:bCs/>
          <w:b/>
        </w:rPr>
        <w:t xml:space="preserve">Midwife</w:t>
      </w:r>
      <w:r>
        <w:t xml:space="preserve"> </w:t>
      </w:r>
      <w:r>
        <w:t xml:space="preserve">represents a transformative opportunity for maternal health in</w:t>
      </w:r>
      <w:r>
        <w:t xml:space="preserve"> </w:t>
      </w:r>
      <w:r>
        <w:rPr>
          <w:bCs/>
          <w:b/>
        </w:rPr>
        <w:t xml:space="preserve">China Guangzhou</w:t>
      </w:r>
      <w:r>
        <w:t xml:space="preserve">. This</w:t>
      </w:r>
      <w:r>
        <w:t xml:space="preserve"> </w:t>
      </w:r>
      <w:r>
        <w:rPr>
          <w:bCs/>
          <w:b/>
        </w:rPr>
        <w:t xml:space="preserve">Thesis Proposal</w:t>
      </w:r>
      <w:r>
        <w:t xml:space="preserve"> </w:t>
      </w:r>
      <w:r>
        <w:t xml:space="preserve">positions midwifery not as an adjunct service but as the cornerstone of a sustainable, patient-centered reproductive healthcare system. By embedding evidence-based practices within Guangzhou’s evolving public health ecosystem, this research promises to advance China’s maternal health goals while respecting the cultural and logistical realities of one of Asia’s most vibrant cities. The outcomes will directly support China's commitment to achieving Healthy China 2030 targets through localized innovation in</w:t>
      </w:r>
      <w:r>
        <w:t xml:space="preserve"> </w:t>
      </w:r>
      <w:r>
        <w:rPr>
          <w:bCs/>
          <w:b/>
        </w:rPr>
        <w:t xml:space="preserve">Midwife</w:t>
      </w:r>
      <w:r>
        <w:t xml:space="preserve">-led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for Maternal Health in China Guangzhou</dc:title>
  <dc:creator/>
  <dc:language>en</dc:language>
  <cp:keywords/>
  <dcterms:created xsi:type="dcterms:W3CDTF">2026-07-21T12:30:14Z</dcterms:created>
  <dcterms:modified xsi:type="dcterms:W3CDTF">2026-07-21T12:30:14Z</dcterms:modified>
</cp:coreProperties>
</file>

<file path=docProps/custom.xml><?xml version="1.0" encoding="utf-8"?>
<Properties xmlns="http://schemas.openxmlformats.org/officeDocument/2006/custom-properties" xmlns:vt="http://schemas.openxmlformats.org/officeDocument/2006/docPropsVTypes"/>
</file>