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Midwifery</w:t>
      </w:r>
      <w:r>
        <w:t xml:space="preserve"> </w:t>
      </w:r>
      <w:r>
        <w:t xml:space="preserve">Services</w:t>
      </w:r>
      <w:r>
        <w:t xml:space="preserve"> </w:t>
      </w:r>
      <w:r>
        <w:t xml:space="preserve">in</w:t>
      </w:r>
      <w:r>
        <w:t xml:space="preserve"> </w:t>
      </w:r>
      <w:r>
        <w:t xml:space="preserve">Addis</w:t>
      </w:r>
      <w:r>
        <w:t xml:space="preserve"> </w:t>
      </w:r>
      <w:r>
        <w:t xml:space="preserve">Ababa,</w:t>
      </w:r>
      <w:r>
        <w:t xml:space="preserve"> </w:t>
      </w:r>
      <w:r>
        <w:t xml:space="preserve">Ethiopia</w:t>
      </w:r>
    </w:p>
    <w:bookmarkStart w:id="30" w:name="Xcd0eddc249f24e1e3e7a9211cc9dcc85eac135e"/>
    <w:p>
      <w:pPr>
        <w:pStyle w:val="Heading1"/>
      </w:pPr>
      <w:r>
        <w:t xml:space="preserve">Thesis Proposal: Strengthening Midwifery Practice and Maternal Health Outcomes in Addis Ababa, Ethiopia</w:t>
      </w:r>
    </w:p>
    <w:bookmarkStart w:id="20" w:name="i.-introduction"/>
    <w:p>
      <w:pPr>
        <w:pStyle w:val="Heading2"/>
      </w:pPr>
      <w:r>
        <w:t xml:space="preserve">I. Introduction</w:t>
      </w:r>
    </w:p>
    <w:p>
      <w:pPr>
        <w:pStyle w:val="FirstParagraph"/>
      </w:pPr>
      <w:r>
        <w:t xml:space="preserve">The Ethiopian healthcare system faces significant challenges in reducing maternal mortality, which remains unacceptably high at 412 deaths per 100,000 live births (WHO, 2023). Addis Ababa, as the nation's capital and most densely populated urban center with over 5 million residents, presents a critical case study for midwifery intervention. Despite Ethiopia's national health strategy prioritizing midwives as essential frontline providers, the capital city struggles with uneven service distribution, workforce shortages, and systemic barriers to quality care. This thesis proposal addresses the urgent need to evaluate and improve</w:t>
      </w:r>
      <w:r>
        <w:t xml:space="preserve"> </w:t>
      </w:r>
      <w:r>
        <w:rPr>
          <w:bCs/>
          <w:b/>
        </w:rPr>
        <w:t xml:space="preserve">Midwife</w:t>
      </w:r>
      <w:r>
        <w:t xml:space="preserve"> </w:t>
      </w:r>
      <w:r>
        <w:t xml:space="preserve">effectiveness within Addis Ababa's unique urban healthcare landscape. The research will investigate how contextual factors—such as infrastructure limitations in informal settlements, cultural practices, and health system coordination—affect midwifery service delivery in Ethiopia's largest city.</w:t>
      </w:r>
    </w:p>
    <w:bookmarkEnd w:id="20"/>
    <w:bookmarkStart w:id="21" w:name="ii.-problem-statement"/>
    <w:p>
      <w:pPr>
        <w:pStyle w:val="Heading2"/>
      </w:pPr>
      <w:r>
        <w:t xml:space="preserve">II. Problem Statement</w:t>
      </w:r>
    </w:p>
    <w:p>
      <w:pPr>
        <w:pStyle w:val="FirstParagraph"/>
      </w:pPr>
      <w:r>
        <w:t xml:space="preserve">While national policies like the Health Sector Development Plan (HSDP) VII recognize midwives as pivotal to maternal health, Addis Ababa's urban setting creates distinct challenges. Over 30% of the population resides in peri-urban slums with limited access to formal health facilities. Existing studies (e.g., Ayele et al., 2021) note that midwifery services in Addis Ababa are often fragmented, with staff overburdened by high patient volumes and inadequate equipment. Crucially, the current gap lies in understanding how urban-specific dynamics—such as rapid population growth, competing health priorities for non-communicable diseases, and cultural preferences for traditional birth attendants—impact midwifery outcomes. This research directly addresses Ethiopia's commitment to achieving SDG 3.1 (reducing maternal mortality) by focusing on the</w:t>
      </w:r>
      <w:r>
        <w:t xml:space="preserve"> </w:t>
      </w:r>
      <w:r>
        <w:rPr>
          <w:bCs/>
          <w:b/>
        </w:rPr>
        <w:t xml:space="preserve">Midwife</w:t>
      </w:r>
      <w:r>
        <w:t xml:space="preserve">'s role as a catalyst for change in the capital city.</w:t>
      </w:r>
    </w:p>
    <w:bookmarkEnd w:id="21"/>
    <w:bookmarkStart w:id="22" w:name="iii.-research-objectives-and-questions"/>
    <w:p>
      <w:pPr>
        <w:pStyle w:val="Heading2"/>
      </w:pPr>
      <w:r>
        <w:t xml:space="preserve">III. Research Objectives and Questions</w:t>
      </w:r>
    </w:p>
    <w:p>
      <w:pPr>
        <w:pStyle w:val="FirstParagraph"/>
      </w:pPr>
      <w:r>
        <w:rPr>
          <w:bCs/>
          <w:b/>
        </w:rPr>
        <w:t xml:space="preserve">Primary Objective:</w:t>
      </w:r>
      <w:r>
        <w:t xml:space="preserve"> </w:t>
      </w:r>
      <w:r>
        <w:t xml:space="preserve">To assess the determinants of effective midwifery service delivery and its impact on maternal health outcomes in Addis Ababa, Ethiopia.</w:t>
      </w:r>
    </w:p>
    <w:p>
      <w:pPr>
        <w:pStyle w:val="BodyText"/>
      </w:pPr>
      <w:r>
        <w:rPr>
          <w:bCs/>
          <w:b/>
        </w:rPr>
        <w:t xml:space="preserve">Specific Research Questions:</w:t>
      </w:r>
    </w:p>
    <w:p>
      <w:pPr>
        <w:numPr>
          <w:ilvl w:val="0"/>
          <w:numId w:val="1001"/>
        </w:numPr>
        <w:pStyle w:val="Compact"/>
      </w:pPr>
      <w:r>
        <w:t xml:space="preserve">To what extent do urban contextual factors (infrastructure, population density, socio-cultural norms) influence the daily practice of midwives in Addis Ababa?</w:t>
      </w:r>
    </w:p>
    <w:p>
      <w:pPr>
        <w:numPr>
          <w:ilvl w:val="0"/>
          <w:numId w:val="1001"/>
        </w:numPr>
        <w:pStyle w:val="Compact"/>
      </w:pPr>
      <w:r>
        <w:t xml:space="preserve">How do current health system policies support or hinder midwifery autonomy and clinical decision-making in public healthcare facilities?</w:t>
      </w:r>
    </w:p>
    <w:p>
      <w:pPr>
        <w:numPr>
          <w:ilvl w:val="0"/>
          <w:numId w:val="1001"/>
        </w:numPr>
        <w:pStyle w:val="Compact"/>
      </w:pPr>
      <w:r>
        <w:t xml:space="preserve">What is the correlation between midwife-to-patient ratios and key maternal health indicators (e.g., antenatal care completion, skilled birth attendance) in Addis Ababa sub-cities?</w:t>
      </w:r>
    </w:p>
    <w:p>
      <w:pPr>
        <w:numPr>
          <w:ilvl w:val="0"/>
          <w:numId w:val="1001"/>
        </w:numPr>
        <w:pStyle w:val="Compact"/>
      </w:pPr>
      <w:r>
        <w:t xml:space="preserve">How can midwifery practice be optimized to align with community preferences while maintaining evidence-based standards in Ethiopia's urban context?</w:t>
      </w:r>
    </w:p>
    <w:bookmarkEnd w:id="22"/>
    <w:bookmarkStart w:id="23" w:name="iv.-literature-review-synthesis"/>
    <w:p>
      <w:pPr>
        <w:pStyle w:val="Heading2"/>
      </w:pPr>
      <w:r>
        <w:t xml:space="preserve">IV. Literature Review (Synthesis)</w:t>
      </w:r>
    </w:p>
    <w:p>
      <w:pPr>
        <w:pStyle w:val="FirstParagraph"/>
      </w:pPr>
      <w:r>
        <w:t xml:space="preserve">National studies confirm Ethiopia's midwifery workforce is critical but strained—only 10% of the national healthcare budget targets maternal health (MoH, 2022). In Addis Ababa specifically, research by Tsegaye and colleagues (2019) documented that urban midwives report higher burnout than rural counterparts due to service overload. However, no study has comprehensively linked these challenges to Ethiopia's urbanization patterns or assessed community perceptions of midwifery services in the capital. International literature (e.g., WHO, 2020) emphasizes that task-shifting to trained midwives reduces maternal mortality by 31%, yet implementation in Addis Ababa lacks context-specific adaptations. This research bridges this gap by centering</w:t>
      </w:r>
      <w:r>
        <w:t xml:space="preserve"> </w:t>
      </w:r>
      <w:r>
        <w:rPr>
          <w:bCs/>
          <w:b/>
        </w:rPr>
        <w:t xml:space="preserve">Midwife</w:t>
      </w:r>
      <w:r>
        <w:t xml:space="preserve"> </w:t>
      </w:r>
      <w:r>
        <w:t xml:space="preserve">practice within the unique socioeconomic fabric of Ethiopia's capital.</w:t>
      </w:r>
    </w:p>
    <w:bookmarkEnd w:id="23"/>
    <w:bookmarkStart w:id="24" w:name="v.-methodology"/>
    <w:p>
      <w:pPr>
        <w:pStyle w:val="Heading2"/>
      </w:pPr>
      <w:r>
        <w:t xml:space="preserve">V. Methodology</w:t>
      </w:r>
    </w:p>
    <w:p>
      <w:pPr>
        <w:pStyle w:val="FirstParagraph"/>
      </w:pPr>
      <w:r>
        <w:t xml:space="preserve">A mixed-methods sequential explanatory design will be employed for rigorous data triangulation:</w:t>
      </w:r>
    </w:p>
    <w:p>
      <w:pPr>
        <w:numPr>
          <w:ilvl w:val="0"/>
          <w:numId w:val="1002"/>
        </w:numPr>
        <w:pStyle w:val="Compact"/>
      </w:pPr>
      <w:r>
        <w:rPr>
          <w:bCs/>
          <w:b/>
        </w:rPr>
        <w:t xml:space="preserve">Phase 1 (Quantitative):</w:t>
      </w:r>
      <w:r>
        <w:t xml:space="preserve"> </w:t>
      </w:r>
      <w:r>
        <w:t xml:space="preserve">Stratified random sampling of 15 public health centers across Addis Ababa's 10 sub-cities, collecting data from 200 midwives and reviewing maternal health records for 3,000 births (2023–2024). Key metrics: service utilization rates, facility-based delivery statistics, and workforce indicators.</w:t>
      </w:r>
    </w:p>
    <w:p>
      <w:pPr>
        <w:numPr>
          <w:ilvl w:val="0"/>
          <w:numId w:val="1002"/>
        </w:numPr>
        <w:pStyle w:val="Compact"/>
      </w:pPr>
      <w:r>
        <w:rPr>
          <w:bCs/>
          <w:b/>
        </w:rPr>
        <w:t xml:space="preserve">Phase 2 (Qualitative):</w:t>
      </w:r>
      <w:r>
        <w:t xml:space="preserve"> </w:t>
      </w:r>
      <w:r>
        <w:t xml:space="preserve">In-depth interviews with 35 midwives and focus groups with 15 community health workers/elders in high-need neighborhoods (e.g., Yeka, Kirkos). This will explore cultural barriers, workplace challenges, and community trust dynamics.</w:t>
      </w:r>
    </w:p>
    <w:p>
      <w:pPr>
        <w:numPr>
          <w:ilvl w:val="0"/>
          <w:numId w:val="1002"/>
        </w:numPr>
        <w:pStyle w:val="Compact"/>
      </w:pPr>
      <w:r>
        <w:rPr>
          <w:bCs/>
          <w:b/>
        </w:rPr>
        <w:t xml:space="preserve">Data Analysis:</w:t>
      </w:r>
      <w:r>
        <w:t xml:space="preserve"> </w:t>
      </w:r>
      <w:r>
        <w:t xml:space="preserve">SPSS for quantitative analysis (regression models linking midwife density to outcomes); thematic analysis for qualitative data using NVivo. Ethical approval will be secured from Addis Ababa University’s Research Ethics Board and Ethiopia's National Health Research Ethics Committee.</w:t>
      </w:r>
    </w:p>
    <w:bookmarkEnd w:id="24"/>
    <w:bookmarkStart w:id="25" w:name="vi.-significance-of-the-study"/>
    <w:p>
      <w:pPr>
        <w:pStyle w:val="Heading2"/>
      </w:pPr>
      <w:r>
        <w:t xml:space="preserve">VI. Significance of the Study</w:t>
      </w:r>
    </w:p>
    <w:p>
      <w:pPr>
        <w:pStyle w:val="FirstParagraph"/>
      </w:pPr>
      <w:r>
        <w:t xml:space="preserve">This research holds transformative potential for</w:t>
      </w:r>
      <w:r>
        <w:t xml:space="preserve"> </w:t>
      </w:r>
      <w:r>
        <w:rPr>
          <w:bCs/>
          <w:b/>
        </w:rPr>
        <w:t xml:space="preserve">Thesis Proposal</w:t>
      </w:r>
      <w:r>
        <w:t xml:space="preserve">-driven policy in Ethiopia. For Addis Ababa, findings will directly inform the City Health Bureau's 2025 Urban Health Plan by identifying specific service gaps (e.g., need for mobile midwifery units in informal settlements). Nationally, the study supports Ethiopia’s National Midwifery Strategy (2016–2030) by providing evidence on how to optimize midwife deployment in urban settings—critical as 57% of Ethiopians now live in cities (UN-Habitat, 2023). Beyond policy, the research will empower midwives through validated recommendations for practice innovation. Most importantly, it centers Ethiopian voices: community data collection will be conducted by local researchers trained in Addis Ababa's cultural nuances.</w:t>
      </w:r>
    </w:p>
    <w:bookmarkEnd w:id="25"/>
    <w:bookmarkStart w:id="26" w:name="vii.-expected-outcomes"/>
    <w:p>
      <w:pPr>
        <w:pStyle w:val="Heading2"/>
      </w:pPr>
      <w:r>
        <w:t xml:space="preserve">VII. Expected Outcomes</w:t>
      </w:r>
    </w:p>
    <w:p>
      <w:pPr>
        <w:pStyle w:val="FirstParagraph"/>
      </w:pPr>
      <w:r>
        <w:t xml:space="preserve">We anticipate three key contributions:</w:t>
      </w:r>
    </w:p>
    <w:p>
      <w:pPr>
        <w:numPr>
          <w:ilvl w:val="0"/>
          <w:numId w:val="1003"/>
        </w:numPr>
        <w:pStyle w:val="Compact"/>
      </w:pPr>
      <w:r>
        <w:t xml:space="preserve">A validated urban midwifery service framework tailored for Ethiopia, addressing workforce retention and community engagement strategies specific to Addis Ababa.</w:t>
      </w:r>
    </w:p>
    <w:p>
      <w:pPr>
        <w:numPr>
          <w:ilvl w:val="0"/>
          <w:numId w:val="1003"/>
        </w:numPr>
        <w:pStyle w:val="Compact"/>
      </w:pPr>
      <w:r>
        <w:t xml:space="preserve">Policy briefs targeting the Federal Ministry of Health and Addis Ababa City Administration to revise staffing norms based on city-specific demand models.</w:t>
      </w:r>
    </w:p>
    <w:p>
      <w:pPr>
        <w:numPr>
          <w:ilvl w:val="0"/>
          <w:numId w:val="1003"/>
        </w:numPr>
        <w:pStyle w:val="Compact"/>
      </w:pPr>
      <w:r>
        <w:t xml:space="preserve">A toolkit for midwives incorporating cultural safety protocols (e.g., integrating faith-based leaders in maternal health education), co-developed with community stakeholders.</w:t>
      </w:r>
    </w:p>
    <w:bookmarkEnd w:id="26"/>
    <w:bookmarkStart w:id="27" w:name="viii.-timeline"/>
    <w:p>
      <w:pPr>
        <w:pStyle w:val="Heading2"/>
      </w:pPr>
      <w:r>
        <w:t xml:space="preserve">VIII. Timeline</w:t>
      </w:r>
    </w:p>
    <w:p>
      <w:pPr>
        <w:pStyle w:val="FirstParagraph"/>
      </w:pPr>
      <w:r>
        <w:rPr>
          <w:bCs/>
          <w:b/>
        </w:rPr>
        <w:t xml:space="preserve">Months 1–3:</w:t>
      </w:r>
      <w:r>
        <w:t xml:space="preserve"> </w:t>
      </w:r>
      <w:r>
        <w:t xml:space="preserve">Literature review and instrument finalization (with Addis Ababa University partners)</w:t>
      </w:r>
      <w:r>
        <w:br/>
      </w:r>
      <w:r>
        <w:rPr>
          <w:bCs/>
          <w:b/>
        </w:rPr>
        <w:t xml:space="preserve">Months 4–7:</w:t>
      </w:r>
      <w:r>
        <w:t xml:space="preserve"> </w:t>
      </w:r>
      <w:r>
        <w:t xml:space="preserve">Quantitative data collection and analysis</w:t>
      </w:r>
      <w:r>
        <w:br/>
      </w:r>
      <w:r>
        <w:rPr>
          <w:bCs/>
          <w:b/>
        </w:rPr>
        <w:t xml:space="preserve">Months 8–10:</w:t>
      </w:r>
      <w:r>
        <w:t xml:space="preserve"> </w:t>
      </w:r>
      <w:r>
        <w:t xml:space="preserve">Qualitative data collection and thematic analysis</w:t>
      </w:r>
      <w:r>
        <w:br/>
      </w:r>
      <w:r>
        <w:rPr>
          <w:bCs/>
          <w:b/>
        </w:rPr>
        <w:t xml:space="preserve">Months 11–12:</w:t>
      </w:r>
      <w:r>
        <w:t xml:space="preserve"> </w:t>
      </w:r>
      <w:r>
        <w:t xml:space="preserve">Drafting, policy engagement, and thesis finalization</w:t>
      </w:r>
    </w:p>
    <w:bookmarkEnd w:id="27"/>
    <w:bookmarkStart w:id="28" w:name="ix.-conclusion"/>
    <w:p>
      <w:pPr>
        <w:pStyle w:val="Heading2"/>
      </w:pPr>
      <w:r>
        <w:t xml:space="preserve">IX. Conclusion</w:t>
      </w:r>
    </w:p>
    <w:p>
      <w:pPr>
        <w:pStyle w:val="FirstParagraph"/>
      </w:pPr>
      <w:r>
        <w:t xml:space="preserve">This thesis proposal responds to an urgent need in Ethiopia's healthcare landscape: harnessing the full potential of the</w:t>
      </w:r>
      <w:r>
        <w:t xml:space="preserve"> </w:t>
      </w:r>
      <w:r>
        <w:rPr>
          <w:bCs/>
          <w:b/>
        </w:rPr>
        <w:t xml:space="preserve">Midwife</w:t>
      </w:r>
      <w:r>
        <w:t xml:space="preserve"> </w:t>
      </w:r>
      <w:r>
        <w:t xml:space="preserve">to save mothers' lives in Addis Ababa. By grounding research in urban reality—not abstract policy—the study will generate actionable evidence that transcends academic theory. As Ethiopia's capital navigates unprecedented urbanization, this work positions midwives not merely as service providers but as strategic agents for equity-driven health transformation. The findings will directly support Ethiopia’s vision of "Health for All" within Addis Ababa's dynamic community contexts, fulfilling the promise of the</w:t>
      </w:r>
      <w:r>
        <w:t xml:space="preserve"> </w:t>
      </w:r>
      <w:r>
        <w:rPr>
          <w:bCs/>
          <w:b/>
        </w:rPr>
        <w:t xml:space="preserve">Thesis Proposal</w:t>
      </w:r>
      <w:r>
        <w:t xml:space="preserve"> </w:t>
      </w:r>
      <w:r>
        <w:t xml:space="preserve">to advance sustainable maternal health in Africa's fastest-growing urban center.</w:t>
      </w:r>
    </w:p>
    <w:bookmarkEnd w:id="28"/>
    <w:bookmarkStart w:id="29" w:name="x.-references-selected"/>
    <w:p>
      <w:pPr>
        <w:pStyle w:val="Heading2"/>
      </w:pPr>
      <w:r>
        <w:t xml:space="preserve">X. References (Selected)</w:t>
      </w:r>
    </w:p>
    <w:p>
      <w:pPr>
        <w:numPr>
          <w:ilvl w:val="0"/>
          <w:numId w:val="1004"/>
        </w:numPr>
        <w:pStyle w:val="Compact"/>
      </w:pPr>
      <w:r>
        <w:t xml:space="preserve">Ministry of Health (MoH), Ethiopia. (2022). *Health Sector Development Plan VII*. Addis Ababa.</w:t>
      </w:r>
    </w:p>
    <w:p>
      <w:pPr>
        <w:numPr>
          <w:ilvl w:val="0"/>
          <w:numId w:val="1004"/>
        </w:numPr>
        <w:pStyle w:val="Compact"/>
      </w:pPr>
      <w:r>
        <w:t xml:space="preserve">World Health Organization (WHO). (2023). *Ethiopia: Maternal Mortality Fact Sheet*. Geneva.</w:t>
      </w:r>
    </w:p>
    <w:p>
      <w:pPr>
        <w:numPr>
          <w:ilvl w:val="0"/>
          <w:numId w:val="1004"/>
        </w:numPr>
        <w:pStyle w:val="Compact"/>
      </w:pPr>
      <w:r>
        <w:t xml:space="preserve">Tsegaye, T., et al. (2019). Urban-Rural Disparities in Midwifery Service Delivery in Ethiopia. *Journal of Global Health*, 9(1).</w:t>
      </w:r>
    </w:p>
    <w:p>
      <w:pPr>
        <w:numPr>
          <w:ilvl w:val="0"/>
          <w:numId w:val="1004"/>
        </w:numPr>
        <w:pStyle w:val="Compact"/>
      </w:pPr>
      <w:r>
        <w:t xml:space="preserve">UN-Habitat. (2023). *Ethiopia Urbanization Review*. Nairobi.</w:t>
      </w:r>
    </w:p>
    <w:p>
      <w:pPr>
        <w:numPr>
          <w:ilvl w:val="0"/>
          <w:numId w:val="1004"/>
        </w:numPr>
        <w:pStyle w:val="Compact"/>
      </w:pPr>
      <w:r>
        <w:t xml:space="preserve">National Midwifery Strategy, Federal Democratic Republic of Ethiopia. (2016–2030).</w:t>
      </w:r>
    </w:p>
    <w:p>
      <w:pPr>
        <w:pStyle w:val="FirstParagraph"/>
      </w:pPr>
      <w:r>
        <w:rPr>
          <w:iCs/>
          <w:i/>
        </w:rPr>
        <w:t xml:space="preserve">This thesis proposal constitutes a critical step toward redefining midwifery excellence in Addis Ababa, Ethiopia—where every mother deserves care that is not only available but culturally resonant and life-saving.</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Midwifery Services in Addis Ababa, Ethiopia</dc:title>
  <dc:creator/>
  <dc:language>en</dc:language>
  <cp:keywords/>
  <dcterms:created xsi:type="dcterms:W3CDTF">2026-07-21T12:32:05Z</dcterms:created>
  <dcterms:modified xsi:type="dcterms:W3CDTF">2026-07-21T12:32:05Z</dcterms:modified>
</cp:coreProperties>
</file>

<file path=docProps/custom.xml><?xml version="1.0" encoding="utf-8"?>
<Properties xmlns="http://schemas.openxmlformats.org/officeDocument/2006/custom-properties" xmlns:vt="http://schemas.openxmlformats.org/officeDocument/2006/docPropsVTypes"/>
</file>