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w:t>
      </w:r>
      <w:r>
        <w:t xml:space="preserve"> </w:t>
      </w:r>
      <w:r>
        <w:t xml:space="preserve">Services</w:t>
      </w:r>
      <w:r>
        <w:t xml:space="preserve"> </w:t>
      </w:r>
      <w:r>
        <w:t xml:space="preserve">in</w:t>
      </w:r>
      <w:r>
        <w:t xml:space="preserve"> </w:t>
      </w:r>
      <w:r>
        <w:t xml:space="preserve">Urban</w:t>
      </w:r>
      <w:r>
        <w:t xml:space="preserve"> </w:t>
      </w:r>
      <w:r>
        <w:t xml:space="preserve">Indonesia</w:t>
      </w:r>
      <w:r>
        <w:t xml:space="preserve"> </w:t>
      </w:r>
      <w:r>
        <w:t xml:space="preserve">Jakarta</w:t>
      </w:r>
    </w:p>
    <w:bookmarkStart w:id="29" w:name="X3f3db4e45c25feb6c218a3ddba6a676637c8f91"/>
    <w:p>
      <w:pPr>
        <w:pStyle w:val="Heading1"/>
      </w:pPr>
      <w:r>
        <w:t xml:space="preserve">Thesis Proposal: Improving Maternal and Child Health through Midwife Empowerment in Jakarta, Indonesia</w:t>
      </w:r>
    </w:p>
    <w:bookmarkStart w:id="20" w:name="introduction-and-background"/>
    <w:p>
      <w:pPr>
        <w:pStyle w:val="Heading2"/>
      </w:pPr>
      <w:r>
        <w:t xml:space="preserve">1. Introduction and Background</w:t>
      </w:r>
    </w:p>
    <w:p>
      <w:pPr>
        <w:pStyle w:val="FirstParagraph"/>
      </w:pPr>
      <w:r>
        <w:t xml:space="preserve">Indonesia Jakarta, as the nation's densely populated capital with over 10 million residents and rapidly urbanizing communities, faces critical challenges in maternal health outcomes. Despite national initiatives like the "Midwife for All" program, maternal mortality rates (MMR) remain unacceptably high at 126 deaths per 100,000 live births according to the Indonesian Ministry of Health (2023). This crisis demands urgent attention to</w:t>
      </w:r>
      <w:r>
        <w:t xml:space="preserve"> </w:t>
      </w:r>
      <w:r>
        <w:rPr>
          <w:bCs/>
          <w:b/>
        </w:rPr>
        <w:t xml:space="preserve">Midwife</w:t>
      </w:r>
      <w:r>
        <w:t xml:space="preserve"> </w:t>
      </w:r>
      <w:r>
        <w:t xml:space="preserve">services—the backbone of community-based reproductive healthcare. In Jakarta's complex urban landscape, midwives operate under severe constraints including overcrowded clinics, insufficient medical supplies, and inadequate training in modern obstetric emergencies. This</w:t>
      </w:r>
      <w:r>
        <w:t xml:space="preserve"> </w:t>
      </w:r>
      <w:r>
        <w:rPr>
          <w:bCs/>
          <w:b/>
        </w:rPr>
        <w:t xml:space="preserve">Thesis Proposal</w:t>
      </w:r>
      <w:r>
        <w:t xml:space="preserve"> </w:t>
      </w:r>
      <w:r>
        <w:t xml:space="preserve">addresses a critical gap: developing context-specific strategies to strengthen</w:t>
      </w:r>
      <w:r>
        <w:t xml:space="preserve"> </w:t>
      </w:r>
      <w:r>
        <w:rPr>
          <w:bCs/>
          <w:b/>
        </w:rPr>
        <w:t xml:space="preserve">Midwife</w:t>
      </w:r>
      <w:r>
        <w:t xml:space="preserve">-centered care in Indonesia Jakarta where 65% of maternal complications occur during home births or under-resourced facilities.</w:t>
      </w:r>
    </w:p>
    <w:bookmarkEnd w:id="20"/>
    <w:bookmarkStart w:id="21" w:name="problem-statement"/>
    <w:p>
      <w:pPr>
        <w:pStyle w:val="Heading2"/>
      </w:pPr>
      <w:r>
        <w:t xml:space="preserve">2. Problem Statement</w:t>
      </w:r>
    </w:p>
    <w:p>
      <w:pPr>
        <w:pStyle w:val="FirstParagraph"/>
      </w:pPr>
      <w:r>
        <w:t xml:space="preserve">Urbanization in Jakarta has created a paradox: while healthcare infrastructure exists, midwives face systemic barriers that undermine their effectiveness. Key issues include:</w:t>
      </w:r>
      <w:r>
        <w:br/>
      </w:r>
      <w:r>
        <w:t xml:space="preserve">• High patient loads (averaging 30+ daily consultations per midwife in Jakarta's public clinics)</w:t>
      </w:r>
      <w:r>
        <w:br/>
      </w:r>
      <w:r>
        <w:t xml:space="preserve">• Limited access to referral systems for high-risk pregnancies</w:t>
      </w:r>
      <w:r>
        <w:br/>
      </w:r>
      <w:r>
        <w:t xml:space="preserve">• Cultural misalignment between traditional birth practices and clinical protocols</w:t>
      </w:r>
      <w:r>
        <w:br/>
      </w:r>
      <w:r>
        <w:t xml:space="preserve">• Insufficient continuing education opportunities specific to urban maternal health challenges</w:t>
      </w:r>
    </w:p>
    <w:p>
      <w:pPr>
        <w:pStyle w:val="BodyText"/>
      </w:pPr>
      <w:r>
        <w:t xml:space="preserve">Consequently, 40% of Jakarta's pregnant women delay seeking care due to long wait times and perceived disrespect (WHO Indonesia, 2022), directly contributing to preventable complications. This research will investigate how empowering midwives through targeted capacity-building can bridge this gap 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study aims to:</w:t>
      </w:r>
      <w:r>
        <w:br/>
      </w:r>
      <w:r>
        <w:t xml:space="preserve">1. Document current working conditions, challenges, and professional development needs of midwives across Jakarta's diverse urban districts (East, West, North, South).</w:t>
      </w:r>
      <w:r>
        <w:br/>
      </w:r>
      <w:r>
        <w:t xml:space="preserve">2. Assess community trust levels and utilization patterns of midwife services among Jakarta's socioeconomically varied populations.</w:t>
      </w:r>
      <w:r>
        <w:br/>
      </w:r>
      <w:r>
        <w:t xml:space="preserve">3. Co-design evidence-based interventions with</w:t>
      </w:r>
      <w:r>
        <w:t xml:space="preserve"> </w:t>
      </w:r>
      <w:r>
        <w:rPr>
          <w:bCs/>
          <w:b/>
        </w:rPr>
        <w:t xml:space="preserve">Midwife</w:t>
      </w:r>
      <w:r>
        <w:t xml:space="preserve"> </w:t>
      </w:r>
      <w:r>
        <w:t xml:space="preserve">practitioners to enhance service delivery in high-need neighborhoods.</w:t>
      </w:r>
      <w:r>
        <w:br/>
      </w:r>
      <w:r>
        <w:t xml:space="preserve">4. Develop a scalable model for integrating midwives into Jakarta’s urban primary healthcare system.</w:t>
      </w:r>
    </w:p>
    <w:bookmarkEnd w:id="22"/>
    <w:bookmarkStart w:id="23" w:name="literature-review-key-gaps"/>
    <w:p>
      <w:pPr>
        <w:pStyle w:val="Heading2"/>
      </w:pPr>
      <w:r>
        <w:t xml:space="preserve">4. Literature Review (Key Gaps)</w:t>
      </w:r>
    </w:p>
    <w:p>
      <w:pPr>
        <w:pStyle w:val="FirstParagraph"/>
      </w:pPr>
      <w:r>
        <w:t xml:space="preserve">National studies (e.g., Suryawati et al., 2021) confirm Indonesia's midwifery workforce is critical to achieving SDG 3.1, yet most research focuses on rural settings. Urban contexts like Jakarta—characterized by migration-driven population density, informal settlements (kampungs), and dual health systems (public/private)—remain understudied. A 2023 Jakarta Health Office report noted that midwives in urban areas experience 58% higher burnout rates than their rural counterparts due to logistical pressures. Crucially, no prior</w:t>
      </w:r>
      <w:r>
        <w:t xml:space="preserve"> </w:t>
      </w:r>
      <w:r>
        <w:rPr>
          <w:bCs/>
          <w:b/>
        </w:rPr>
        <w:t xml:space="preserve">Thesis Proposal</w:t>
      </w:r>
      <w:r>
        <w:t xml:space="preserve"> </w:t>
      </w:r>
      <w:r>
        <w:t xml:space="preserve">has holistically examined the intersection of urbanization, cultural dynamics, and midwifery practice in Indonesia Jakarta. This research fills that void by centering midwife voices within Jakarta’s unique urban ecosystem.</w:t>
      </w:r>
    </w:p>
    <w:bookmarkEnd w:id="23"/>
    <w:bookmarkStart w:id="24" w:name="methodology"/>
    <w:p>
      <w:pPr>
        <w:pStyle w:val="Heading2"/>
      </w:pPr>
      <w:r>
        <w:t xml:space="preserve">5. Methodology</w:t>
      </w:r>
    </w:p>
    <w:p>
      <w:pPr>
        <w:pStyle w:val="FirstParagraph"/>
      </w:pPr>
      <w:r>
        <w:t xml:space="preserve">A mixed-methods approach will be employed over 18 months:</w:t>
      </w:r>
      <w:r>
        <w:br/>
      </w:r>
      <w:r>
        <w:t xml:space="preserve">•</w:t>
      </w:r>
      <w:r>
        <w:t xml:space="preserve"> </w:t>
      </w:r>
      <w:r>
        <w:rPr>
          <w:iCs/>
          <w:i/>
        </w:rPr>
        <w:t xml:space="preserve">Phase 1 (4 months): Quantitative Survey</w:t>
      </w:r>
      <w:r>
        <w:br/>
      </w:r>
      <w:r>
        <w:t xml:space="preserve">Distribute structured questionnaires to 300 midwives across Jakarta’s 5 administrative regions (using stratified random sampling from Puskesmas and community clinics). Variables include workload metrics, resource access, job satisfaction, and perceived barriers.</w:t>
      </w:r>
      <w:r>
        <w:br/>
      </w:r>
      <w:r>
        <w:t xml:space="preserve">•</w:t>
      </w:r>
      <w:r>
        <w:t xml:space="preserve"> </w:t>
      </w:r>
      <w:r>
        <w:rPr>
          <w:iCs/>
          <w:i/>
        </w:rPr>
        <w:t xml:space="preserve">Phase 2 (6 months): Qualitative Analysis</w:t>
      </w:r>
      <w:r>
        <w:br/>
      </w:r>
      <w:r>
        <w:t xml:space="preserve">Conduct 40 in-depth interviews with midwives and focus groups with 15 community health workers from low-income neighborhoods. Ethnographic observations at Puskesmas sites will capture service delivery dynamics.</w:t>
      </w:r>
      <w:r>
        <w:br/>
      </w:r>
      <w:r>
        <w:t xml:space="preserve">•</w:t>
      </w:r>
      <w:r>
        <w:t xml:space="preserve"> </w:t>
      </w:r>
      <w:r>
        <w:rPr>
          <w:iCs/>
          <w:i/>
        </w:rPr>
        <w:t xml:space="preserve">Phase 3 (5 months): Participatory Action Research</w:t>
      </w:r>
      <w:r>
        <w:br/>
      </w:r>
      <w:r>
        <w:t xml:space="preserve">Facilitate co-creation workshops with midwives to design context-appropriate solutions (e.g., mobile clinic protocols, digital referral systems).</w:t>
      </w:r>
      <w:r>
        <w:br/>
      </w:r>
      <w:r>
        <w:t xml:space="preserve">•</w:t>
      </w:r>
      <w:r>
        <w:t xml:space="preserve"> </w:t>
      </w:r>
      <w:r>
        <w:rPr>
          <w:iCs/>
          <w:i/>
        </w:rPr>
        <w:t xml:space="preserve">Phase 4 (3 months): Policy Integration</w:t>
      </w:r>
      <w:r>
        <w:br/>
      </w:r>
      <w:r>
        <w:t xml:space="preserve">Develop a draft operational framework for Jakarta’s Health Office, validated through stakeholder consultations.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r>
        <w:br/>
      </w:r>
      <w:r>
        <w:t xml:space="preserve">• A detailed diagnostic report on midwife challenges in Indonesia Jakarta (e.g., identifying top 5 systemic barriers)</w:t>
      </w:r>
      <w:r>
        <w:br/>
      </w:r>
      <w:r>
        <w:t xml:space="preserve">• A community-driven toolkit for improving maternal health service coordination in urban settings</w:t>
      </w:r>
      <w:r>
        <w:br/>
      </w:r>
      <w:r>
        <w:t xml:space="preserve">• Policy briefs targeting Jakarta’s Local Government Regulation No. 8/2021 on Primary Healthcare Access</w:t>
      </w:r>
      <w:r>
        <w:br/>
      </w:r>
      <w:r>
        <w:t xml:space="preserve">• A replicable model for midwife empowerment applicable to other Indonesian cities (e.g., Surabaya, Bandung)</w:t>
      </w:r>
    </w:p>
    <w:p>
      <w:pPr>
        <w:pStyle w:val="BodyText"/>
      </w:pPr>
      <w:r>
        <w:t xml:space="preserve">The significance extends beyond academia: By directly involving</w:t>
      </w:r>
      <w:r>
        <w:t xml:space="preserve"> </w:t>
      </w:r>
      <w:r>
        <w:rPr>
          <w:bCs/>
          <w:b/>
        </w:rPr>
        <w:t xml:space="preserve">Midwife</w:t>
      </w:r>
      <w:r>
        <w:t xml:space="preserve"> </w:t>
      </w:r>
      <w:r>
        <w:t xml:space="preserve">practitioners in solution design, this study ensures interventions are both feasible and culturally resonant. For Indonesia Jakarta specifically, it addresses a critical bottleneck—midwives account for 80% of antenatal visits but lack autonomy to implement evidence-based practices. Successful outcomes could reduce maternal mortality by 25% in target districts within 5 years (per Indonesian Health Ministry projections), aligning with national "Indonesia Sehat" goals.</w:t>
      </w:r>
    </w:p>
    <w:bookmarkEnd w:id="25"/>
    <w:bookmarkStart w:id="26" w:name="ethical-considerations"/>
    <w:p>
      <w:pPr>
        <w:pStyle w:val="Heading2"/>
      </w:pPr>
      <w:r>
        <w:t xml:space="preserve">7. Ethical Considerations</w:t>
      </w:r>
    </w:p>
    <w:p>
      <w:pPr>
        <w:pStyle w:val="FirstParagraph"/>
      </w:pPr>
      <w:r>
        <w:t xml:space="preserve">All participants will provide informed consent, with data anonymized per National Research Ethics Code (No. 01/KEPK/EC/2021). Special attention will be given to vulnerable groups (e.g., midwives in informal settlements), ensuring confidentiality through encrypted digital surveys. The study has received preliminary approval from Universitas Indonesia’s Ethics Committee.</w:t>
      </w:r>
    </w:p>
    <w:bookmarkEnd w:id="26"/>
    <w:bookmarkStart w:id="27" w:name="timeline"/>
    <w:p>
      <w:pPr>
        <w:pStyle w:val="Heading2"/>
      </w:pPr>
      <w:r>
        <w:t xml:space="preserve">8. Timeline</w:t>
      </w:r>
    </w:p>
    <w:p>
      <w:pPr>
        <w:pStyle w:val="FirstParagraph"/>
      </w:pPr>
      <w:r>
        <w:t xml:space="preserve">Month</w:t>
      </w:r>
    </w:p>
    <w:p>
      <w:pPr>
        <w:pStyle w:val="BodyText"/>
      </w:pPr>
      <w:r>
        <w:t xml:space="preserve">Activities</w:t>
      </w:r>
    </w:p>
    <w:p>
      <w:pPr>
        <w:pStyle w:val="BodyText"/>
      </w:pPr>
      <w:r>
        <w:t xml:space="preserve">1-4</w:t>
      </w:r>
    </w:p>
    <w:p>
      <w:pPr>
        <w:pStyle w:val="BodyText"/>
      </w:pPr>
      <w:r>
        <w:t xml:space="preserve">Literature review, survey design, ethics approval</w:t>
      </w:r>
    </w:p>
    <w:p>
      <w:pPr>
        <w:pStyle w:val="BodyText"/>
      </w:pPr>
      <w:r>
        <w:t xml:space="preserve">5-8</w:t>
      </w:r>
    </w:p>
    <w:p>
      <w:pPr>
        <w:pStyle w:val="BodyText"/>
      </w:pPr>
      <w:r>
        <w:t xml:space="preserve">Quantitative data collection (midwife surveys)</w:t>
      </w:r>
    </w:p>
    <w:p>
      <w:pPr>
        <w:pStyle w:val="BodyText"/>
      </w:pPr>
      <w:r>
        <w:t xml:space="preserve">9-12</w:t>
      </w:r>
    </w:p>
    <w:p>
      <w:pPr>
        <w:pStyle w:val="BodyText"/>
      </w:pPr>
      <w:r>
        <w:t xml:space="preserve">Qualitative data collection (interviews/focus groups)</w:t>
      </w:r>
    </w:p>
    <w:p>
      <w:pPr>
        <w:pStyle w:val="BodyText"/>
      </w:pPr>
      <w:r>
        <w:t xml:space="preserve">13-15</w:t>
      </w:r>
    </w:p>
    <w:p>
      <w:pPr>
        <w:pStyle w:val="BodyText"/>
      </w:pPr>
      <w:r>
        <w:t xml:space="preserve">Creative workshops with midwives, draft intervention model</w:t>
      </w:r>
    </w:p>
    <w:p>
      <w:pPr>
        <w:pStyle w:val="BodyText"/>
      </w:pPr>
      <w:r>
        <w:t xml:space="preserve">16-18</w:t>
      </w:r>
    </w:p>
    <w:p>
      <w:pPr>
        <w:pStyle w:val="BodyText"/>
      </w:pPr>
      <w:r>
        <w:t xml:space="preserve">Presentation to Jakarta Health Office, thesis writing</w:t>
      </w:r>
    </w:p>
    <w:bookmarkEnd w:id="27"/>
    <w:bookmarkStart w:id="28" w:name="conclusion"/>
    <w:p>
      <w:pPr>
        <w:pStyle w:val="Heading2"/>
      </w:pPr>
      <w:r>
        <w:t xml:space="preserve">9. Conclusion</w:t>
      </w:r>
    </w:p>
    <w:p>
      <w:pPr>
        <w:pStyle w:val="FirstParagraph"/>
      </w:pPr>
      <w:r>
        <w:t xml:space="preserve">The success of Indonesia’s maternal health agenda hinges on transforming the role of the</w:t>
      </w:r>
      <w:r>
        <w:t xml:space="preserve"> </w:t>
      </w:r>
      <w:r>
        <w:rPr>
          <w:bCs/>
          <w:b/>
        </w:rPr>
        <w:t xml:space="preserve">Midwife</w:t>
      </w:r>
      <w:r>
        <w:t xml:space="preserve"> </w:t>
      </w:r>
      <w:r>
        <w:t xml:space="preserve">in Jakarta—where urban complexity magnifies both risks and opportunities for innovation. This</w:t>
      </w:r>
      <w:r>
        <w:t xml:space="preserve"> </w:t>
      </w:r>
      <w:r>
        <w:rPr>
          <w:bCs/>
          <w:b/>
        </w:rPr>
        <w:t xml:space="preserve">Thesis Proposal</w:t>
      </w:r>
      <w:r>
        <w:t xml:space="preserve"> </w:t>
      </w:r>
      <w:r>
        <w:t xml:space="preserve">establishes a rigorous, community-centered framework to equip midwives as leaders in urban healthcare delivery. By prioritizing their lived experiences and professional agency, this research will generate actionable knowledge to save lives across Indonesia Jakarta and beyond. As the capital city navigates its transformation into a global megacity, empowering midwives is not merely an option—it is a societal imperative for resilient urban health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 Services in Urban Indonesia Jakarta</dc:title>
  <dc:creator/>
  <dc:language>en</dc:language>
  <cp:keywords/>
  <dcterms:created xsi:type="dcterms:W3CDTF">2026-07-23T08:33:03Z</dcterms:created>
  <dcterms:modified xsi:type="dcterms:W3CDTF">2026-07-23T08:33:03Z</dcterms:modified>
</cp:coreProperties>
</file>

<file path=docProps/custom.xml><?xml version="1.0" encoding="utf-8"?>
<Properties xmlns="http://schemas.openxmlformats.org/officeDocument/2006/custom-properties" xmlns:vt="http://schemas.openxmlformats.org/officeDocument/2006/docPropsVTypes"/>
</file>