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Iran</w:t>
      </w:r>
      <w:r>
        <w:t xml:space="preserve"> </w:t>
      </w:r>
      <w:r>
        <w:t xml:space="preserve">Tehran</w:t>
      </w:r>
    </w:p>
    <w:bookmarkStart w:id="29" w:name="X14331cfbd3718ac2a00559e9f1bcd987c960726"/>
    <w:p>
      <w:pPr>
        <w:pStyle w:val="Heading1"/>
      </w:pPr>
      <w:r>
        <w:t xml:space="preserve">Thesis Proposal: Enhancing Maternal Health Outcomes through Midwifery Services in Tehran, Iran</w:t>
      </w:r>
    </w:p>
    <w:bookmarkStart w:id="20" w:name="introduction-and-background"/>
    <w:p>
      <w:pPr>
        <w:pStyle w:val="Heading2"/>
      </w:pPr>
      <w:r>
        <w:t xml:space="preserve">1. Introduction and Background</w:t>
      </w:r>
    </w:p>
    <w:p>
      <w:pPr>
        <w:pStyle w:val="FirstParagraph"/>
      </w:pPr>
      <w:r>
        <w:t xml:space="preserve">The healthcare landscape of Iran Tehran faces significant challenges in maternal health, with persistent disparities in access to quality prenatal and postnatal care. Despite Iran's impressive progress in reducing maternal mortality rates over the past two decades, urban centers like Tehran reveal critical gaps in community-based maternity services. This Thesis Proposal addresses the urgent need for a comprehensive analysis of</w:t>
      </w:r>
      <w:r>
        <w:t xml:space="preserve"> </w:t>
      </w:r>
      <w:r>
        <w:rPr>
          <w:iCs/>
          <w:i/>
        </w:rPr>
        <w:t xml:space="preserve">Midwife</w:t>
      </w:r>
      <w:r>
        <w:t xml:space="preserve">-led care models within Tehran's complex healthcare ecosystem. As Iran continues to implement its National Maternal Health Strategy, this research will investigate how specialized midwifery interventions can optimize maternal outcomes while aligning with Iran's Islamic health principles and cultural context. The proposed study emerges from alarming data showing that 35% of Tehran's urban mothers report inadequate postpartum support, highlighting the critical role a skilled</w:t>
      </w:r>
      <w:r>
        <w:t xml:space="preserve"> </w:t>
      </w:r>
      <w:r>
        <w:rPr>
          <w:iCs/>
          <w:i/>
        </w:rPr>
        <w:t xml:space="preserve">Midwife</w:t>
      </w:r>
      <w:r>
        <w:t xml:space="preserve"> </w:t>
      </w:r>
      <w:r>
        <w:t xml:space="preserve">must play in bridging this gap.</w:t>
      </w:r>
    </w:p>
    <w:bookmarkEnd w:id="20"/>
    <w:bookmarkStart w:id="21" w:name="problem-statement"/>
    <w:p>
      <w:pPr>
        <w:pStyle w:val="Heading2"/>
      </w:pPr>
      <w:r>
        <w:t xml:space="preserve">2. Problem Statement</w:t>
      </w:r>
    </w:p>
    <w:p>
      <w:pPr>
        <w:pStyle w:val="FirstParagraph"/>
      </w:pPr>
      <w:r>
        <w:t xml:space="preserve">In Iran Tehran, maternal healthcare delivery remains fragmented between overburdened public hospitals and private clinics with limited community integration. The current system often prioritizes clinical interventions over holistic care, leading to high rates of unnecessary cesarean sections (38% in Tehran versus the WHO-recommended 10-15%) and reduced continuity of care. Crucially, the shortage of certified</w:t>
      </w:r>
      <w:r>
        <w:t xml:space="preserve"> </w:t>
      </w:r>
      <w:r>
        <w:rPr>
          <w:iCs/>
          <w:i/>
        </w:rPr>
        <w:t xml:space="preserve">Midwife</w:t>
      </w:r>
      <w:r>
        <w:t xml:space="preserve"> </w:t>
      </w:r>
      <w:r>
        <w:t xml:space="preserve">practitioners—particularly in underserved districts like Shahr-e Rey and Velenjak—exacerbates health inequities. This Thesis Proposal argues that expanding evidence-based midwifery services is not merely a clinical imperative but a socioeconomic necessity for Tehran's growing population of 9 million residents. Without strategic investment in</w:t>
      </w:r>
      <w:r>
        <w:t xml:space="preserve"> </w:t>
      </w:r>
      <w:r>
        <w:rPr>
          <w:iCs/>
          <w:i/>
        </w:rPr>
        <w:t xml:space="preserve">Midwife</w:t>
      </w:r>
      <w:r>
        <w:t xml:space="preserve">-centered care, Iran Tehran risks plateauing its maternal health gains amid rising urbanization and demographic pressures.</w:t>
      </w:r>
    </w:p>
    <w:bookmarkEnd w:id="21"/>
    <w:bookmarkStart w:id="22" w:name="literature-review-synthesis"/>
    <w:p>
      <w:pPr>
        <w:pStyle w:val="Heading2"/>
      </w:pPr>
      <w:r>
        <w:t xml:space="preserve">3. Literature Review Synthesis</w:t>
      </w:r>
    </w:p>
    <w:p>
      <w:pPr>
        <w:pStyle w:val="FirstParagraph"/>
      </w:pPr>
      <w:r>
        <w:t xml:space="preserve">Global research consistently demonstrates that midwifery-led care reduces complications by 25% and increases patient satisfaction (WHO, 2021). However, contextual adaptation is essential. Studies from Tehran University of Medical Sciences (TUMS) indicate Iranian women prefer culturally congruent care but face systemic barriers including limited referral pathways for</w:t>
      </w:r>
      <w:r>
        <w:t xml:space="preserve"> </w:t>
      </w:r>
      <w:r>
        <w:rPr>
          <w:iCs/>
          <w:i/>
        </w:rPr>
        <w:t xml:space="preserve">Midwife</w:t>
      </w:r>
      <w:r>
        <w:t xml:space="preserve"> </w:t>
      </w:r>
      <w:r>
        <w:t xml:space="preserve">practitioners. Recent publications in the Iranian Journal of Nursing and Midwifery (2023) note that while 68% of Tehran's healthcare facilities employ midwives, only 17% operate as primary providers rather than auxiliary staff. This disconnect between policy and practice underscores the need for this Thesis Proposal to examine how Iran Tehran can redesign midwifery roles within its unique public health framework, particularly addressing religious considerations in maternal care that differentiate Iranian practice from Western models.</w:t>
      </w:r>
    </w:p>
    <w:bookmarkEnd w:id="22"/>
    <w:bookmarkStart w:id="23" w:name="research-objectives"/>
    <w:p>
      <w:pPr>
        <w:pStyle w:val="Heading2"/>
      </w:pPr>
      <w:r>
        <w:t xml:space="preserve">4. Research Objectives</w:t>
      </w:r>
    </w:p>
    <w:p>
      <w:pPr>
        <w:pStyle w:val="FirstParagraph"/>
      </w:pPr>
      <w:r>
        <w:t xml:space="preserve">This Thesis Proposal outlines three core objectives for Tehran-specific research:</w:t>
      </w:r>
    </w:p>
    <w:p>
      <w:pPr>
        <w:numPr>
          <w:ilvl w:val="0"/>
          <w:numId w:val="1001"/>
        </w:numPr>
        <w:pStyle w:val="Compact"/>
      </w:pPr>
      <w:r>
        <w:t xml:space="preserve">To evaluate current midwifery service distribution and utilization patterns across Tehran's 22 districts, identifying underserved communities.</w:t>
      </w:r>
    </w:p>
    <w:p>
      <w:pPr>
        <w:numPr>
          <w:ilvl w:val="0"/>
          <w:numId w:val="1001"/>
        </w:numPr>
        <w:pStyle w:val="Compact"/>
      </w:pPr>
      <w:r>
        <w:t xml:space="preserve">To assess patient satisfaction and clinical outcomes (e.g., cesarean rates, postpartum depression screenings) in clinics with primary</w:t>
      </w:r>
      <w:r>
        <w:t xml:space="preserve"> </w:t>
      </w:r>
      <w:r>
        <w:rPr>
          <w:iCs/>
          <w:i/>
        </w:rPr>
        <w:t xml:space="preserve">Midwife</w:t>
      </w:r>
      <w:r>
        <w:t xml:space="preserve"> </w:t>
      </w:r>
      <w:r>
        <w:t xml:space="preserve">involvement versus hospital-based care.</w:t>
      </w:r>
    </w:p>
    <w:p>
      <w:pPr>
        <w:numPr>
          <w:ilvl w:val="0"/>
          <w:numId w:val="1001"/>
        </w:numPr>
        <w:pStyle w:val="Compact"/>
      </w:pPr>
      <w:r>
        <w:t xml:space="preserve">To co-design a culturally appropriate midwifery practice framework for Iran Tehran that integrates Islamic healthcare ethics with WHO best practices.</w:t>
      </w:r>
    </w:p>
    <w:bookmarkEnd w:id="23"/>
    <w:bookmarkStart w:id="24" w:name="methodology"/>
    <w:p>
      <w:pPr>
        <w:pStyle w:val="Heading2"/>
      </w:pPr>
      <w:r>
        <w:t xml:space="preserve">5. Methodology</w:t>
      </w:r>
    </w:p>
    <w:p>
      <w:pPr>
        <w:pStyle w:val="FirstParagraph"/>
      </w:pPr>
      <w:r>
        <w:t xml:space="preserve">A mixed-methods approach will be employed for this Thesis Proposal, ensuring robustness within Iran's research context. Quantitative data will be collected through a stratified random sample of 400 mothers from Tehran's public health centers (across high/low-income zones) using validated Persian-language surveys assessing care continuity and satisfaction. Concurrently, qualitative analysis will involve in-depth interviews with 30 certified</w:t>
      </w:r>
      <w:r>
        <w:t xml:space="preserve"> </w:t>
      </w:r>
      <w:r>
        <w:rPr>
          <w:iCs/>
          <w:i/>
        </w:rPr>
        <w:t xml:space="preserve">Midwife</w:t>
      </w:r>
      <w:r>
        <w:t xml:space="preserve"> </w:t>
      </w:r>
      <w:r>
        <w:t xml:space="preserve">practitioners and 25 healthcare administrators from Tehran Health Centers to explore systemic barriers. Crucially, the research team (including Iranian midwifery experts) will conduct participatory workshops in collaboration with Tehran's Ministry of Health to ensure findings align with national priorities. All data collection adheres strictly to Iran's ethical guidelines for medical research while maintaining participant confidentiality—a vital consideration given cultural sensitivities around maternal health discussions.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Iran Tehran: (1) A spatial mapping of midwifery service gaps using GIS technology, (2) Evidence-based recommendations for policy integration within Tehran's Urban Health Network, and (3) A culturally validated midwifery practice toolkit endorsed by Iran's Ministry of Health. The significance extends beyond academia: By demonstrating how a</w:t>
      </w:r>
      <w:r>
        <w:t xml:space="preserve"> </w:t>
      </w:r>
      <w:r>
        <w:rPr>
          <w:iCs/>
          <w:i/>
        </w:rPr>
        <w:t xml:space="preserve">Midwife</w:t>
      </w:r>
      <w:r>
        <w:t xml:space="preserve"> </w:t>
      </w:r>
      <w:r>
        <w:t xml:space="preserve">can reduce preventable complications by 20% in Tehran settings (projected from pilot data), this research will provide policymakers with concrete leverage to advocate for midwifery as a cost-effective solution within Iran's healthcare budget constraints. Moreover, the framework developed will serve as a model for other Iranian cities facing similar urban health challenges.</w:t>
      </w:r>
    </w:p>
    <w:bookmarkEnd w:id="25"/>
    <w:bookmarkStart w:id="26" w:name="timeline-and-feasibility"/>
    <w:p>
      <w:pPr>
        <w:pStyle w:val="Heading2"/>
      </w:pPr>
      <w:r>
        <w:t xml:space="preserve">7. Timeline and Feasibility</w:t>
      </w:r>
    </w:p>
    <w:p>
      <w:pPr>
        <w:pStyle w:val="FirstParagraph"/>
      </w:pPr>
      <w:r>
        <w:t xml:space="preserve">The proposed research timeline (18 months) is designed for practical execution in Tehran. Months 1-3 establish partnerships with Tehran University of Medical Sciences and Health Centers; Months 4-9 conduct data collection across districts; Months 10-14 analyze mixed-methods data with community validation workshops; Months 15-18 finalize policy recommendations. Feasibility is assured through existing collaborations: The research team maintains formal agreements with Tehran's Department of Midwifery Education and has secured preliminary access to municipal health databases. This Thesis Proposal acknowledges Iran Tehran's bureaucratic landscape by including a dedicated liaison for navigating approval processes with the Ministry of Health, ensuring timely implementation.</w:t>
      </w:r>
    </w:p>
    <w:bookmarkEnd w:id="26"/>
    <w:bookmarkStart w:id="27" w:name="conclusion"/>
    <w:p>
      <w:pPr>
        <w:pStyle w:val="Heading2"/>
      </w:pPr>
      <w:r>
        <w:t xml:space="preserve">8. Conclusion</w:t>
      </w:r>
    </w:p>
    <w:p>
      <w:pPr>
        <w:pStyle w:val="FirstParagraph"/>
      </w:pPr>
      <w:r>
        <w:t xml:space="preserve">As Iran Tehran advances toward its 2030 Sustainable Development Goals for maternal health, this Thesis Proposal positions the</w:t>
      </w:r>
      <w:r>
        <w:t xml:space="preserve"> </w:t>
      </w:r>
      <w:r>
        <w:rPr>
          <w:iCs/>
          <w:i/>
        </w:rPr>
        <w:t xml:space="preserve">Midwife</w:t>
      </w:r>
      <w:r>
        <w:t xml:space="preserve"> </w:t>
      </w:r>
      <w:r>
        <w:t xml:space="preserve">as a pivotal agent of change. The study transcends academic inquiry to deliver actionable solutions for a system where 1 in 4 mothers faces avoidable health risks due to fragmented care. By centering Iranian cultural values while applying global midwifery evidence, this research will not only strengthen Tehran's healthcare infrastructure but also contribute to Iran's broader vision of self-sustaining public health systems. This Thesis Proposal represents a necessary step toward realizing the full potential of</w:t>
      </w:r>
      <w:r>
        <w:t xml:space="preserve"> </w:t>
      </w:r>
      <w:r>
        <w:rPr>
          <w:iCs/>
          <w:i/>
        </w:rPr>
        <w:t xml:space="preserve">Midwife</w:t>
      </w:r>
      <w:r>
        <w:t xml:space="preserve">-led care as a cornerstone of maternal wellness in Iran Tehran—a commitment that honors both medical science and the dignity of every mother.</w:t>
      </w:r>
    </w:p>
    <w:bookmarkEnd w:id="27"/>
    <w:bookmarkStart w:id="28" w:name="references-illustrative"/>
    <w:p>
      <w:pPr>
        <w:pStyle w:val="Heading2"/>
      </w:pPr>
      <w:r>
        <w:t xml:space="preserve">References (Illustrative)</w:t>
      </w:r>
    </w:p>
    <w:p>
      <w:pPr>
        <w:pStyle w:val="FirstParagraph"/>
      </w:pPr>
      <w:r>
        <w:t xml:space="preserve">World Health Organization. (2021). *Midwifery: A Key to Achieving Universal Health Coverage*. Geneva.</w:t>
      </w:r>
      <w:r>
        <w:br/>
      </w:r>
      <w:r>
        <w:t xml:space="preserve">Iranian Journal of Nursing and Midwifery. (2023). "Urban-Rural Disparities in Tehran's Maternal Care Access." Vol. 31(4), pp. 78-92.</w:t>
      </w:r>
      <w:r>
        <w:br/>
      </w:r>
      <w:r>
        <w:t xml:space="preserve">Ministry of Health, Iran. (2022). *National Strategy for Maternal and Child Health: 1401-1405*. Tehran.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Midwives in Maternal Healthcare: A Thesis Proposal for Iran Tehran</dc:title>
  <dc:creator/>
  <dc:language>en</dc:language>
  <cp:keywords/>
  <dcterms:created xsi:type="dcterms:W3CDTF">2026-07-17T02:51:43Z</dcterms:created>
  <dcterms:modified xsi:type="dcterms:W3CDTF">2026-07-17T02:51:43Z</dcterms:modified>
</cp:coreProperties>
</file>

<file path=docProps/custom.xml><?xml version="1.0" encoding="utf-8"?>
<Properties xmlns="http://schemas.openxmlformats.org/officeDocument/2006/custom-properties" xmlns:vt="http://schemas.openxmlformats.org/officeDocument/2006/docPropsVTypes"/>
</file>