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Midwifery</w:t>
      </w:r>
      <w:r>
        <w:t xml:space="preserve"> </w:t>
      </w:r>
      <w:r>
        <w:t xml:space="preserve">Service</w:t>
      </w:r>
      <w:r>
        <w:t xml:space="preserve"> </w:t>
      </w:r>
      <w:r>
        <w:t xml:space="preserve">Enhancement</w:t>
      </w:r>
      <w:r>
        <w:t xml:space="preserve"> </w:t>
      </w:r>
      <w:r>
        <w:t xml:space="preserve">in</w:t>
      </w:r>
      <w:r>
        <w:t xml:space="preserve"> </w:t>
      </w:r>
      <w:r>
        <w:t xml:space="preserve">Urban</w:t>
      </w:r>
      <w:r>
        <w:t xml:space="preserve"> </w:t>
      </w:r>
      <w:r>
        <w:t xml:space="preserve">Kenya</w:t>
      </w:r>
      <w:r>
        <w:t xml:space="preserve"> </w:t>
      </w:r>
      <w:r>
        <w:t xml:space="preserve">Nairobi</w:t>
      </w:r>
      <w:r>
        <w:t xml:space="preserve"> </w:t>
      </w:r>
      <w:r>
        <w:t xml:space="preserve">Context</w:t>
      </w:r>
    </w:p>
    <w:bookmarkStart w:id="29" w:name="Xcad79578331f6c4c5aa063b836802c4c2c2b87f"/>
    <w:p>
      <w:pPr>
        <w:pStyle w:val="Heading1"/>
      </w:pPr>
      <w:r>
        <w:t xml:space="preserve">Thesis Proposal: Addressing Critical Gaps in Midwifery Care for Maternal Health in Nairobi, Kenya</w:t>
      </w:r>
    </w:p>
    <w:bookmarkStart w:id="20" w:name="introduction-and-background"/>
    <w:p>
      <w:pPr>
        <w:pStyle w:val="Heading2"/>
      </w:pPr>
      <w:r>
        <w:t xml:space="preserve">Introduction and Background</w:t>
      </w:r>
    </w:p>
    <w:p>
      <w:pPr>
        <w:pStyle w:val="FirstParagraph"/>
      </w:pPr>
      <w:r>
        <w:t xml:space="preserve">Maternal health remains a critical public health challenge in Kenya, with Nairobi County representing a complex urban landscape where healthcare disparities are starkly evident. Despite national efforts to reduce maternal mortality, Kenya's rate of 362 deaths per 100,000 live births (KDHS 2022) significantly exceeds the Sustainable Development Goal target of 70. In Nairobi—Africa's largest urban center with over four million residents—systemic challenges in maternal healthcare disproportionately affect low-income communities. This Thesis Proposal focuses on the pivotal role of the</w:t>
      </w:r>
      <w:r>
        <w:t xml:space="preserve"> </w:t>
      </w:r>
      <w:r>
        <w:rPr>
          <w:bCs/>
          <w:b/>
        </w:rPr>
        <w:t xml:space="preserve">Midwife</w:t>
      </w:r>
      <w:r>
        <w:t xml:space="preserve"> </w:t>
      </w:r>
      <w:r>
        <w:t xml:space="preserve">as a frontline health worker within Kenya's primary healthcare system, particularly examining their capacity to deliver quality care amidst Nairobi's unique urban health ecosystem. The underfunding, overcrowded facilities, and workforce shortages in Nairobi's public health institutions have created a crisis where skilled</w:t>
      </w:r>
      <w:r>
        <w:t xml:space="preserve"> </w:t>
      </w:r>
      <w:r>
        <w:rPr>
          <w:iCs/>
          <w:i/>
        </w:rPr>
        <w:t xml:space="preserve">Midwife</w:t>
      </w:r>
      <w:r>
        <w:t xml:space="preserve"> </w:t>
      </w:r>
      <w:r>
        <w:t xml:space="preserve">presence directly correlates with maternal survival outcomes.</w:t>
      </w:r>
    </w:p>
    <w:bookmarkEnd w:id="20"/>
    <w:bookmarkStart w:id="21" w:name="problem-statement"/>
    <w:p>
      <w:pPr>
        <w:pStyle w:val="Heading2"/>
      </w:pPr>
      <w:r>
        <w:t xml:space="preserve">Problem Statement</w:t>
      </w:r>
    </w:p>
    <w:p>
      <w:pPr>
        <w:pStyle w:val="FirstParagraph"/>
      </w:pPr>
      <w:r>
        <w:t xml:space="preserve">Nairobi County faces a 40% deficit in midwifery staff relative to WHO recommendations, with many facilities operating at 1:50 nurse-to-patient ratios (MOH Nairobi Report 2023). This critical shortage is compounded by inadequate equipment, frequent stockouts of essential supplies (e.g., oxytocin, blood products), and limited mentorship opportunities. Consequently, maternal complications like postpartum hemorrhage—responsiveness to which relies on immediate midwifery intervention—remain a leading cause of death among Nairobi's urban poor. Current policy frameworks fail to address the spatial inequities in</w:t>
      </w:r>
      <w:r>
        <w:t xml:space="preserve"> </w:t>
      </w:r>
      <w:r>
        <w:rPr>
          <w:bCs/>
          <w:b/>
        </w:rPr>
        <w:t xml:space="preserve">Kenya Nairobi</w:t>
      </w:r>
      <w:r>
        <w:t xml:space="preserve">'s healthcare delivery, particularly for informal settlement residents where 65% of maternal deaths occur (KNH 2022). This Thesis Proposal argues that without targeted interventions addressing the operational realities of midwives in Nairobi's urban clinics and hospitals, Kenya's maternal health targets will remain unattainable.</w:t>
      </w:r>
    </w:p>
    <w:bookmarkEnd w:id="21"/>
    <w:bookmarkStart w:id="22" w:name="X11d7ecf203043389c9e5143d7386bc330e03548"/>
    <w:p>
      <w:pPr>
        <w:pStyle w:val="Heading2"/>
      </w:pPr>
      <w:r>
        <w:t xml:space="preserve">Literature Review: Urban Midwifery in Kenya</w:t>
      </w:r>
    </w:p>
    <w:p>
      <w:pPr>
        <w:pStyle w:val="FirstParagraph"/>
      </w:pPr>
      <w:r>
        <w:t xml:space="preserve">Existing research on Kenyan midwifery predominantly focuses on rural settings (e.g., Oyugi et al., 2019), neglecting urban complexities. Studies by Mwangi and Muthoni (2021) in Nairobi revealed that 78% of midwives in public facilities reported emotional exhaustion due to unmanageable caseloads, while only 34% felt adequately supported by supervision systems. Conversely, private healthcare institutions—often serving affluent Nairobi residents—exhibit better staffing but create a two-tier system where quality care becomes inaccessible to the majority. This gap is critical: Nairobi's rapidly growing informal settlements (e.g., Kibera, Mathare) experience midwifery services that are fragmented and reactive rather than proactive. The proposed research directly addresses this literature void by centering</w:t>
      </w:r>
      <w:r>
        <w:t xml:space="preserve"> </w:t>
      </w:r>
      <w:r>
        <w:rPr>
          <w:iCs/>
          <w:i/>
        </w:rPr>
        <w:t xml:space="preserve">Kenya Nairobi</w:t>
      </w:r>
      <w:r>
        <w:t xml:space="preserve">'s urban context as a distinct study environment where social determinants (mobility, poverty, gender-based violence) intersect with clinical practice.</w:t>
      </w:r>
    </w:p>
    <w:bookmarkEnd w:id="22"/>
    <w:bookmarkStart w:id="23" w:name="research-objectives-and-questions"/>
    <w:p>
      <w:pPr>
        <w:pStyle w:val="Heading2"/>
      </w:pPr>
      <w:r>
        <w:t xml:space="preserve">Research Objectives and Questions</w:t>
      </w:r>
    </w:p>
    <w:p>
      <w:pPr>
        <w:pStyle w:val="FirstParagraph"/>
      </w:pPr>
      <w:r>
        <w:t xml:space="preserve">This Thesis Proposal outlines three core objectives to advance midwifery excellence in Nairobi:</w:t>
      </w:r>
    </w:p>
    <w:p>
      <w:pPr>
        <w:numPr>
          <w:ilvl w:val="0"/>
          <w:numId w:val="1001"/>
        </w:numPr>
        <w:pStyle w:val="Compact"/>
      </w:pPr>
      <w:r>
        <w:t xml:space="preserve">To map the operational challenges (workload, resources, safety) affecting midwives across Nairobi's public healthcare facilities.</w:t>
      </w:r>
    </w:p>
    <w:p>
      <w:pPr>
        <w:numPr>
          <w:ilvl w:val="0"/>
          <w:numId w:val="1001"/>
        </w:numPr>
        <w:pStyle w:val="Compact"/>
      </w:pPr>
      <w:r>
        <w:t xml:space="preserve">To analyze how these challenges influence maternal health outcomes in high-need urban communities.</w:t>
      </w:r>
    </w:p>
    <w:p>
      <w:pPr>
        <w:numPr>
          <w:ilvl w:val="0"/>
          <w:numId w:val="1001"/>
        </w:numPr>
        <w:pStyle w:val="Compact"/>
      </w:pPr>
      <w:r>
        <w:t xml:space="preserve">To co-design context-specific interventions with midwives and policymakers to strengthen service delivery systems in</w:t>
      </w:r>
      <w:r>
        <w:t xml:space="preserve"> </w:t>
      </w:r>
      <w:r>
        <w:rPr>
          <w:bCs/>
          <w:b/>
        </w:rPr>
        <w:t xml:space="preserve">Kenya Nairobi</w:t>
      </w:r>
      <w:r>
        <w:t xml:space="preserve">.</w:t>
      </w:r>
    </w:p>
    <w:p>
      <w:pPr>
        <w:pStyle w:val="FirstParagraph"/>
      </w:pPr>
      <w:r>
        <w:t xml:space="preserve">Key research questions include: How do Nairobi-specific factors (e.g., traffic congestion, informal settlement dynamics) disrupt midwifery continuity of care? What institutional policies most effectively support midwives in reducing maternal mortality within urban settings?</w:t>
      </w:r>
    </w:p>
    <w:bookmarkEnd w:id="23"/>
    <w:bookmarkStart w:id="24" w:name="methodology"/>
    <w:p>
      <w:pPr>
        <w:pStyle w:val="Heading2"/>
      </w:pPr>
      <w:r>
        <w:t xml:space="preserve">Methodology</w:t>
      </w:r>
    </w:p>
    <w:p>
      <w:pPr>
        <w:pStyle w:val="FirstParagraph"/>
      </w:pPr>
      <w:r>
        <w:t xml:space="preserve">A mixed-methods approach will be employed across 15 public healthcare facilities in Nairobi County (including hospitals and health centers representing diverse community types). Phase 1 involves quantitative surveys of 300 midwives to measure burnout, resource access, and caseload metrics. Phase 2 conducts semi-structured interviews with 45 midwives and focus groups with community health workers (CHWs) in high-mortality areas (e.g., Embakasi, Eastleigh). All data will be triangulated with facility records on maternal complications. Crucially, this research will utilize Participatory Action Research (PAR) principles, ensuring midwives co-analyze findings and shape solutions—acknowledging their expertise as the most reliable source for identifying Nairobi-specific barriers.</w:t>
      </w:r>
    </w:p>
    <w:bookmarkEnd w:id="24"/>
    <w:bookmarkStart w:id="25" w:name="significance-and-expected-contributions"/>
    <w:p>
      <w:pPr>
        <w:pStyle w:val="Heading2"/>
      </w:pPr>
      <w:r>
        <w:t xml:space="preserve">Significance and Expected Contributions</w:t>
      </w:r>
    </w:p>
    <w:p>
      <w:pPr>
        <w:pStyle w:val="FirstParagraph"/>
      </w:pPr>
      <w:r>
        <w:t xml:space="preserve">This Thesis Proposal holds transformative potential for Kenya's healthcare landscape. By centering the Nairobi midwife experience, it directly informs County Government of Nairobi’s Strategic Plan 2023-2030 and aligns with the National Midwifery Strategy (MOH, 2019). The research will generate evidence to advocate for targeted funding shifts toward urban midwifery retention (e.g., hazard pay for settlement-based clinics) and technology integration like mobile health alerts for emergency referrals. Critically, it will empower midwives as change agents—shifting their role from "service providers" to "policy partners." For</w:t>
      </w:r>
      <w:r>
        <w:t xml:space="preserve"> </w:t>
      </w:r>
      <w:r>
        <w:rPr>
          <w:bCs/>
          <w:b/>
        </w:rPr>
        <w:t xml:space="preserve">Kenya Nairobi</w:t>
      </w:r>
      <w:r>
        <w:t xml:space="preserve">, this means building a sustainable model where every birth has a skilled</w:t>
      </w:r>
      <w:r>
        <w:t xml:space="preserve"> </w:t>
      </w:r>
      <w:r>
        <w:rPr>
          <w:iCs/>
          <w:i/>
        </w:rPr>
        <w:t xml:space="preserve">Midwife</w:t>
      </w:r>
      <w:r>
        <w:t xml:space="preserve"> </w:t>
      </w:r>
      <w:r>
        <w:t xml:space="preserve">present, reducing preventable maternal deaths by an estimated 25% in target communities within five years.</w:t>
      </w:r>
    </w:p>
    <w:bookmarkEnd w:id="25"/>
    <w:bookmarkStart w:id="26" w:name="timeline-and-feasibility"/>
    <w:p>
      <w:pPr>
        <w:pStyle w:val="Heading2"/>
      </w:pPr>
      <w:r>
        <w:t xml:space="preserve">Timeline and Feasibility</w:t>
      </w:r>
    </w:p>
    <w:p>
      <w:pPr>
        <w:pStyle w:val="FirstParagraph"/>
      </w:pPr>
      <w:r>
        <w:t xml:space="preserve">The proposed research spans 18 months. Months 1-3 focus on ethics approval and facility partnerships; Months 4-9 conduct fieldwork (surveys, interviews); Months 10-14 analyze data with midwife advisory panels; Months 15-18 draft policy briefs. Feasibility is ensured through established MOH Nairobi collaborations, local research team members fluent in Kikuyu and Swahili, and alignment with the Kenya Medical Research Institute (KEMRI) protocols. All activities will prioritize midwife safety during urban fieldwork—using verified clinics as bases to minimize travel risks.</w:t>
      </w:r>
    </w:p>
    <w:bookmarkEnd w:id="26"/>
    <w:bookmarkStart w:id="27" w:name="X22cb6fadd2f4467e109d5b315937fab69b00fad"/>
    <w:p>
      <w:pPr>
        <w:pStyle w:val="Heading2"/>
      </w:pPr>
      <w:r>
        <w:t xml:space="preserve">Conclusion: A Call for Urban-Centric Midwifery Transformation</w:t>
      </w:r>
    </w:p>
    <w:p>
      <w:pPr>
        <w:pStyle w:val="FirstParagraph"/>
      </w:pPr>
      <w:r>
        <w:t xml:space="preserve">This Thesis Proposal transcends academic inquiry to become a catalyst for tangible change in Nairobi’s maternal health system. By centering the voice of the Nairobi midwife, it confronts the myth that urban healthcare is merely "rural care scaled up." In Kenya, where 60% of people live in cities (World Bank), this research will prove that investing in urban midwifery infrastructure isn’t optional—it’s foundational to national health equity. The outcomes will deliver a scalable framework for</w:t>
      </w:r>
      <w:r>
        <w:t xml:space="preserve"> </w:t>
      </w:r>
      <w:r>
        <w:rPr>
          <w:bCs/>
          <w:b/>
        </w:rPr>
        <w:t xml:space="preserve">Kenya Nairobi</w:t>
      </w:r>
      <w:r>
        <w:t xml:space="preserve"> </w:t>
      </w:r>
      <w:r>
        <w:t xml:space="preserve">and other African capitals: a system where the presence of a trained</w:t>
      </w:r>
      <w:r>
        <w:t xml:space="preserve"> </w:t>
      </w:r>
      <w:r>
        <w:rPr>
          <w:iCs/>
          <w:i/>
        </w:rPr>
        <w:t xml:space="preserve">Midwife</w:t>
      </w:r>
      <w:r>
        <w:t xml:space="preserve"> </w:t>
      </w:r>
      <w:r>
        <w:t xml:space="preserve">is no longer a luxury, but the guaranteed standard for every woman's journey through pregnancy and childbirth.</w:t>
      </w:r>
    </w:p>
    <w:bookmarkEnd w:id="27"/>
    <w:bookmarkStart w:id="28" w:name="bibliography-selected"/>
    <w:p>
      <w:pPr>
        <w:pStyle w:val="Heading2"/>
      </w:pPr>
      <w:r>
        <w:t xml:space="preserve">Bibliography (Selected)</w:t>
      </w:r>
    </w:p>
    <w:p>
      <w:pPr>
        <w:numPr>
          <w:ilvl w:val="0"/>
          <w:numId w:val="1002"/>
        </w:numPr>
        <w:pStyle w:val="Compact"/>
      </w:pPr>
      <w:r>
        <w:t xml:space="preserve">Kenya Ministry of Health (MOH). (2023). Nairobi County Health Sector Performance Report. Nairobi: MOH.</w:t>
      </w:r>
    </w:p>
    <w:p>
      <w:pPr>
        <w:numPr>
          <w:ilvl w:val="0"/>
          <w:numId w:val="1002"/>
        </w:numPr>
        <w:pStyle w:val="Compact"/>
      </w:pPr>
      <w:r>
        <w:t xml:space="preserve">World Health Organization. (2021). Midwifery in Urban Settings: A Global Review. Geneva.</w:t>
      </w:r>
    </w:p>
    <w:p>
      <w:pPr>
        <w:numPr>
          <w:ilvl w:val="0"/>
          <w:numId w:val="1002"/>
        </w:numPr>
        <w:pStyle w:val="Compact"/>
      </w:pPr>
      <w:r>
        <w:t xml:space="preserve">Oyugi, J.H., et al. (2019). "Midwifery Challenges in Rural Kenya." *African Journal of Midwifery &amp; Women's Health*, 7(2).</w:t>
      </w:r>
    </w:p>
    <w:p>
      <w:pPr>
        <w:numPr>
          <w:ilvl w:val="0"/>
          <w:numId w:val="1002"/>
        </w:numPr>
        <w:pStyle w:val="Compact"/>
      </w:pPr>
      <w:r>
        <w:t xml:space="preserve">Knapp, J., et al. (2022). "Urban Maternal Mortality in Nairobi: A Spatial Analysis." *Journal of Global Health*, 12.</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Midwifery Service Enhancement in Urban Kenya Nairobi Context</dc:title>
  <dc:creator/>
  <dc:language>en</dc:language>
  <cp:keywords/>
  <dcterms:created xsi:type="dcterms:W3CDTF">2026-07-23T01:35:11Z</dcterms:created>
  <dcterms:modified xsi:type="dcterms:W3CDTF">2026-07-23T01:35:11Z</dcterms:modified>
</cp:coreProperties>
</file>

<file path=docProps/custom.xml><?xml version="1.0" encoding="utf-8"?>
<Properties xmlns="http://schemas.openxmlformats.org/officeDocument/2006/custom-properties" xmlns:vt="http://schemas.openxmlformats.org/officeDocument/2006/docPropsVTypes"/>
</file>