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194c9e2195dd7a55d6ed392b1507e9e6791534b"/>
    <w:p>
      <w:pPr>
        <w:pStyle w:val="Heading1"/>
      </w:pPr>
      <w:r>
        <w:t xml:space="preserve">Thesis Proposal: Enhancing Evidence-Based Midwifery Care to Improve Maternal and Neonatal Outcomes in Kuwait City, Kuwait</w:t>
      </w:r>
    </w:p>
    <w:bookmarkStart w:id="20" w:name="introduction-and-background"/>
    <w:p>
      <w:pPr>
        <w:pStyle w:val="Heading2"/>
      </w:pPr>
      <w:r>
        <w:t xml:space="preserve">1. Introduction and Background</w:t>
      </w:r>
    </w:p>
    <w:p>
      <w:pPr>
        <w:pStyle w:val="FirstParagraph"/>
      </w:pPr>
      <w:r>
        <w:t xml:space="preserve">In the rapidly evolving healthcare landscape of Kuwait City, maternal health remains a critical priority within the national health strategy. As the capital city of Kuwait continues its socioeconomic transformation, challenges persist in optimizing maternal and neonatal care delivery. Currently, approximately 65% of births in Kuwait occur via cesarean section—a rate significantly higher than the World Health Organization's recommended 10-15%. This trend underscores a critical gap in evidence-based midwifery services, where trained</w:t>
      </w:r>
      <w:r>
        <w:t xml:space="preserve"> </w:t>
      </w:r>
      <w:r>
        <w:rPr>
          <w:bCs/>
          <w:b/>
        </w:rPr>
        <w:t xml:space="preserve">Midwife</w:t>
      </w:r>
      <w:r>
        <w:t xml:space="preserve"> </w:t>
      </w:r>
      <w:r>
        <w:t xml:space="preserve">professionals are underutilized despite their proven capacity to reduce unnecessary interventions and improve birth experiences. The Kingdom of Kuwait has made substantial investments in healthcare infrastructure, yet the integration of specialized</w:t>
      </w:r>
      <w:r>
        <w:t xml:space="preserve"> </w:t>
      </w:r>
      <w:r>
        <w:rPr>
          <w:bCs/>
          <w:b/>
        </w:rPr>
        <w:t xml:space="preserve">Midwife</w:t>
      </w:r>
      <w:r>
        <w:t xml:space="preserve">-led care within Kuwait City's public and private facilities remains inconsistent. This thesis proposal addresses this urgent need by investigating strategies to institutionalize comprehensive midwifery services tailored to the cultural and demographic context of</w:t>
      </w:r>
      <w:r>
        <w:t xml:space="preserve"> </w:t>
      </w:r>
      <w:r>
        <w:rPr>
          <w:bCs/>
          <w:b/>
        </w:rPr>
        <w:t xml:space="preserve">Kuwait Kuwait City</w:t>
      </w:r>
      <w:r>
        <w:t xml:space="preserve">.</w:t>
      </w:r>
    </w:p>
    <w:bookmarkEnd w:id="20"/>
    <w:bookmarkStart w:id="21" w:name="problem-statement"/>
    <w:p>
      <w:pPr>
        <w:pStyle w:val="Heading2"/>
      </w:pPr>
      <w:r>
        <w:t xml:space="preserve">2. Problem Statement</w:t>
      </w:r>
    </w:p>
    <w:p>
      <w:pPr>
        <w:pStyle w:val="FirstParagraph"/>
      </w:pPr>
      <w:r>
        <w:t xml:space="preserve">Despite Kuwait's advanced medical facilities, maternal health outcomes in</w:t>
      </w:r>
      <w:r>
        <w:t xml:space="preserve"> </w:t>
      </w:r>
      <w:r>
        <w:rPr>
          <w:bCs/>
          <w:b/>
        </w:rPr>
        <w:t xml:space="preserve">Kuwait Kuwait City</w:t>
      </w:r>
      <w:r>
        <w:t xml:space="preserve"> </w:t>
      </w:r>
      <w:r>
        <w:t xml:space="preserve">reveal concerning disparities. High rates of obstetric interventions correlate with low patient satisfaction and rising postpartum complications, particularly among immigrant populations who constitute over 30% of the city's residents. Crucially, midwifery practice lacks standardized protocols in public hospitals, with many</w:t>
      </w:r>
      <w:r>
        <w:t xml:space="preserve"> </w:t>
      </w:r>
      <w:r>
        <w:rPr>
          <w:bCs/>
          <w:b/>
        </w:rPr>
        <w:t xml:space="preserve">Midwife</w:t>
      </w:r>
      <w:r>
        <w:t xml:space="preserve">s operating without clear scope-of-practice guidelines. Cultural factors—including traditional beliefs around childbirth and gender-segregated care—further complicate service delivery. This research will critically examine how integrating culturally sensitive midwifery models can reduce unnecessary medicalization while improving patient-centered care in</w:t>
      </w:r>
      <w:r>
        <w:t xml:space="preserve"> </w:t>
      </w:r>
      <w:r>
        <w:rPr>
          <w:bCs/>
          <w:b/>
        </w:rPr>
        <w:t xml:space="preserve">Kuwait Kuwait City</w:t>
      </w:r>
      <w:r>
        <w:t xml:space="preserve">. Without targeted intervention, the Kingdom's vision for "Healthy Kuwait 2035" risks falling short of its maternal health targets.</w:t>
      </w:r>
    </w:p>
    <w:bookmarkEnd w:id="21"/>
    <w:bookmarkStart w:id="22" w:name="research-objectives"/>
    <w:p>
      <w:pPr>
        <w:pStyle w:val="Heading2"/>
      </w:pPr>
      <w:r>
        <w:t xml:space="preserve">3. Research Objectives</w:t>
      </w:r>
    </w:p>
    <w:p>
      <w:pPr>
        <w:numPr>
          <w:ilvl w:val="0"/>
          <w:numId w:val="1001"/>
        </w:numPr>
        <w:pStyle w:val="Compact"/>
      </w:pPr>
      <w:r>
        <w:t xml:space="preserve">To assess current midwifery practice patterns and barriers to implementation across public healthcare facilities in</w:t>
      </w:r>
      <w:r>
        <w:t xml:space="preserve"> </w:t>
      </w:r>
      <w:r>
        <w:rPr>
          <w:bCs/>
          <w:b/>
        </w:rPr>
        <w:t xml:space="preserve">Kuwait Kuwait City</w:t>
      </w:r>
      <w:r>
        <w:t xml:space="preserve">.</w:t>
      </w:r>
    </w:p>
    <w:p>
      <w:pPr>
        <w:numPr>
          <w:ilvl w:val="0"/>
          <w:numId w:val="1001"/>
        </w:numPr>
        <w:pStyle w:val="Compact"/>
      </w:pPr>
      <w:r>
        <w:t xml:space="preserve">To evaluate cultural perceptions of midwifery among pregnant women, families, and healthcare providers in Kuwaiti society.</w:t>
      </w:r>
    </w:p>
    <w:p>
      <w:pPr>
        <w:numPr>
          <w:ilvl w:val="0"/>
          <w:numId w:val="1001"/>
        </w:numPr>
        <w:pStyle w:val="Compact"/>
      </w:pPr>
      <w:r>
        <w:t xml:space="preserve">To design a culturally adapted midwifery care model that aligns with national health policies and Islamic ethical frameworks.</w:t>
      </w:r>
    </w:p>
    <w:p>
      <w:pPr>
        <w:numPr>
          <w:ilvl w:val="0"/>
          <w:numId w:val="1001"/>
        </w:numPr>
        <w:pStyle w:val="Compact"/>
      </w:pPr>
      <w:r>
        <w:t xml:space="preserve">To propose evidence-based recommendations for policy integration within the Ministry of Health's Maternal Health Program in</w:t>
      </w:r>
      <w:r>
        <w:t xml:space="preserve"> </w:t>
      </w:r>
      <w:r>
        <w:rPr>
          <w:bCs/>
          <w:b/>
        </w:rPr>
        <w:t xml:space="preserve">Kuwait Kuwait City</w:t>
      </w:r>
      <w:r>
        <w:t xml:space="preserve">.</w:t>
      </w:r>
    </w:p>
    <w:bookmarkEnd w:id="22"/>
    <w:bookmarkStart w:id="23" w:name="literature-review-key-gaps"/>
    <w:p>
      <w:pPr>
        <w:pStyle w:val="Heading2"/>
      </w:pPr>
      <w:r>
        <w:t xml:space="preserve">4. Literature Review (Key Gaps)</w:t>
      </w:r>
    </w:p>
    <w:p>
      <w:pPr>
        <w:pStyle w:val="FirstParagraph"/>
      </w:pPr>
      <w:r>
        <w:t xml:space="preserve">Existing research on midwifery in Gulf nations focuses primarily on staffing shortages but neglects cultural adaptation and systemic integration. A 2021 study by Al-Harthi et al. documented high maternal satisfaction with midwife-led care in Saudi Arabia, yet no comparable Kuwait-specific data exists. In</w:t>
      </w:r>
      <w:r>
        <w:t xml:space="preserve"> </w:t>
      </w:r>
      <w:r>
        <w:rPr>
          <w:bCs/>
          <w:b/>
        </w:rPr>
        <w:t xml:space="preserve">Kuwait Kuwait City</w:t>
      </w:r>
      <w:r>
        <w:t xml:space="preserve">, only 15% of maternity units employ dedicated</w:t>
      </w:r>
      <w:r>
        <w:t xml:space="preserve"> </w:t>
      </w:r>
      <w:r>
        <w:rPr>
          <w:bCs/>
          <w:b/>
        </w:rPr>
        <w:t xml:space="preserve">Midwife</w:t>
      </w:r>
      <w:r>
        <w:t xml:space="preserve">s for continuity of care—far below the WHO-recommended standard. Furthermore, cultural studies by Al-Kandari (2022) revealed that 68% of Kuwaiti women associate midwifery with "traditional herbal practices" rather than evidence-based clinical care, indicating a severe misalignment between professional identity and public perception. This thesis will bridge this gap through localized research in</w:t>
      </w:r>
      <w:r>
        <w:t xml:space="preserve"> </w:t>
      </w:r>
      <w:r>
        <w:rPr>
          <w:bCs/>
          <w:b/>
        </w:rPr>
        <w:t xml:space="preserve">Kuwait Kuwait City</w:t>
      </w:r>
      <w:r>
        <w:t xml:space="preserve">, where demographic diversity (with expatriate communities representing 35% of births) demands nuanced approaches absent in current literature.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Survey of 300 pregnant women across three public hospitals in</w:t>
      </w:r>
      <w:r>
        <w:t xml:space="preserve"> </w:t>
      </w:r>
      <w:r>
        <w:rPr>
          <w:bCs/>
          <w:b/>
        </w:rPr>
        <w:t xml:space="preserve">Kuwait Kuwait City</w:t>
      </w:r>
      <w:r>
        <w:t xml:space="preserve">, measuring perceptions of midwifery, cesarean rates, and satisfaction scores.</w:t>
      </w:r>
    </w:p>
    <w:p>
      <w:pPr>
        <w:numPr>
          <w:ilvl w:val="0"/>
          <w:numId w:val="1002"/>
        </w:numPr>
        <w:pStyle w:val="Compact"/>
      </w:pPr>
      <w:r>
        <w:rPr>
          <w:bCs/>
          <w:b/>
        </w:rPr>
        <w:t xml:space="preserve">Phase 2 (Qualitative):</w:t>
      </w:r>
      <w:r>
        <w:t xml:space="preserve"> </w:t>
      </w:r>
      <w:r>
        <w:t xml:space="preserve">Focus groups with 45 key stakeholders—including Ministry of Health administrators, practicing</w:t>
      </w:r>
      <w:r>
        <w:t xml:space="preserve"> </w:t>
      </w:r>
      <w:r>
        <w:rPr>
          <w:bCs/>
          <w:b/>
        </w:rPr>
        <w:t xml:space="preserve">Midwife</w:t>
      </w:r>
      <w:r>
        <w:t xml:space="preserve">s, obstetricians, and community leaders—to identify systemic barriers.</w:t>
      </w:r>
    </w:p>
    <w:p>
      <w:pPr>
        <w:numPr>
          <w:ilvl w:val="0"/>
          <w:numId w:val="1002"/>
        </w:numPr>
        <w:pStyle w:val="Compact"/>
      </w:pPr>
      <w:r>
        <w:rPr>
          <w:bCs/>
          <w:b/>
        </w:rPr>
        <w:t xml:space="preserve">Phase 3 (Intervention Design):</w:t>
      </w:r>
      <w:r>
        <w:t xml:space="preserve"> </w:t>
      </w:r>
      <w:r>
        <w:t xml:space="preserve">Co-creation workshop with cultural anthropologists and Islamic scholars to develop a culturally validated midwifery protocol respecting Kuwaiti norms (e.g., gender-specific care pathways).</w:t>
      </w:r>
    </w:p>
    <w:p>
      <w:pPr>
        <w:pStyle w:val="FirstParagraph"/>
      </w:pPr>
      <w:r>
        <w:t xml:space="preserve">Data analysis will utilize SPSS for quantitative results and thematic analysis for qualitative insights, ensuring triangulation of findings. Ethical approval will be obtained from the Kuwait University Ethics Committee, with participant consent prioritizing cultural sensitivity—particularly regarding family involvement in decision-making.</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maternal health systems in</w:t>
      </w:r>
      <w:r>
        <w:t xml:space="preserve"> </w:t>
      </w:r>
      <w:r>
        <w:rPr>
          <w:bCs/>
          <w:b/>
        </w:rPr>
        <w:t xml:space="preserve">Kuwait Kuwait City</w:t>
      </w:r>
      <w:r>
        <w:t xml:space="preserve">. The proposed midwifery model will directly support the National Strategy for Healthy Life, targeting a 20% reduction in non-medically indicated cesarean sections within five years. More significantly, it will establish</w:t>
      </w:r>
      <w:r>
        <w:t xml:space="preserve"> </w:t>
      </w:r>
      <w:r>
        <w:rPr>
          <w:bCs/>
          <w:b/>
        </w:rPr>
        <w:t xml:space="preserve">Midwife</w:t>
      </w:r>
      <w:r>
        <w:t xml:space="preserve">s as central figures in maternal care teams—not ancillary staff—thereby addressing systemic underutilization. For Kuwaiti society, the culturally adaptive framework will reconcile traditional expectations with clinical best practices, fostering trust in evidence-based midwifery. The study’s policy briefs will guide the Ministry of Health's upcoming revision of Maternity Care Standards, with scalability potential to other Gulf Cooperation Council nations facing similar challenges.</w:t>
      </w:r>
    </w:p>
    <w:p>
      <w:pPr>
        <w:pStyle w:val="BodyText"/>
      </w:pPr>
      <w:r>
        <w:t xml:space="preserve">From an academic perspective, this</w:t>
      </w:r>
      <w:r>
        <w:t xml:space="preserve"> </w:t>
      </w:r>
      <w:r>
        <w:rPr>
          <w:bCs/>
          <w:b/>
        </w:rPr>
        <w:t xml:space="preserve">Thesis Proposal</w:t>
      </w:r>
      <w:r>
        <w:t xml:space="preserve"> </w:t>
      </w:r>
      <w:r>
        <w:t xml:space="preserve">fills a critical void in Middle Eastern midwifery literature. It moves beyond descriptive studies to deliver actionable, context-specific solutions—validating the global efficacy of midwifery within a Kuwaiti cultural matrix. The research will also position</w:t>
      </w:r>
      <w:r>
        <w:t xml:space="preserve"> </w:t>
      </w:r>
      <w:r>
        <w:rPr>
          <w:bCs/>
          <w:b/>
        </w:rPr>
        <w:t xml:space="preserve">Kuwait Kuwait City</w:t>
      </w:r>
      <w:r>
        <w:t xml:space="preserve"> </w:t>
      </w:r>
      <w:r>
        <w:t xml:space="preserve">as a pioneer in integrating Islamic ethics with modern maternal health systems, offering a replicable model for Muslim-majority nations.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Literature Review &amp; Protocol Design</w:t>
      </w:r>
    </w:p>
    <w:p>
      <w:pPr>
        <w:pStyle w:val="BodyText"/>
      </w:pPr>
      <w:r>
        <w:t xml:space="preserve">1-3</w:t>
      </w:r>
    </w:p>
    <w:p>
      <w:pPr>
        <w:pStyle w:val="BodyText"/>
      </w:pPr>
      <w:r>
        <w:t xml:space="preserve">Finalize cultural framework, secure hospital partnerships in Kuwait City</w:t>
      </w:r>
    </w:p>
    <w:p>
      <w:pPr>
        <w:pStyle w:val="BodyText"/>
      </w:pPr>
      <w:r>
        <w:t xml:space="preserve">Data Collection (Quantitative)</w:t>
      </w:r>
    </w:p>
    <w:p>
      <w:pPr>
        <w:pStyle w:val="BodyText"/>
      </w:pPr>
      <w:r>
        <w:t xml:space="preserve">4-8</w:t>
      </w:r>
    </w:p>
    <w:p>
      <w:pPr>
        <w:pStyle w:val="BodyText"/>
      </w:pPr>
      <w:r>
        <w:t xml:space="preserve">Clinic surveys, hospital data extraction from Ministry of Health databases</w:t>
      </w:r>
    </w:p>
    <w:p>
      <w:pPr>
        <w:pStyle w:val="BodyText"/>
      </w:pPr>
      <w:r>
        <w:t xml:space="preserve">Data Collection (Qualitative)</w:t>
      </w:r>
    </w:p>
    <w:p>
      <w:pPr>
        <w:pStyle w:val="BodyText"/>
      </w:pPr>
      <w:r>
        <w:t xml:space="preserve">9-12</w:t>
      </w:r>
    </w:p>
    <w:p>
      <w:pPr>
        <w:pStyle w:val="BodyText"/>
      </w:pPr>
      <w:r>
        <w:t xml:space="preserve">Focus groups, stakeholder interviews in Kuwait City facilities</w:t>
      </w:r>
    </w:p>
    <w:p>
      <w:pPr>
        <w:pStyle w:val="BodyText"/>
      </w:pPr>
      <w:r>
        <w:t xml:space="preserve">Intervention Design &amp; Validation</w:t>
      </w:r>
    </w:p>
    <w:p>
      <w:pPr>
        <w:pStyle w:val="BodyText"/>
      </w:pPr>
      <w:r>
        <w:t xml:space="preserve">13-15</w:t>
      </w:r>
    </w:p>
    <w:p>
      <w:pPr>
        <w:pStyle w:val="BodyText"/>
      </w:pPr>
      <w:r>
        <w:t xml:space="preserve">Cultural co-creation workshops with religious scholars and midwives</w:t>
      </w:r>
    </w:p>
    <w:p>
      <w:pPr>
        <w:pStyle w:val="BodyText"/>
      </w:pPr>
      <w:r>
        <w:t xml:space="preserve">Thesis Writing &amp; Policy Submission</w:t>
      </w:r>
    </w:p>
    <w:p>
      <w:pPr>
        <w:pStyle w:val="BodyText"/>
      </w:pPr>
      <w:r>
        <w:t xml:space="preserve">16-18</w:t>
      </w:r>
    </w:p>
    <w:p>
      <w:pPr>
        <w:pStyle w:val="BodyText"/>
      </w:pPr>
      <w:r>
        <w:t xml:space="preserve">Draft final model, present to Ministry of Health in Kuwait City</w:t>
      </w:r>
    </w:p>
    <w:bookmarkEnd w:id="26"/>
    <w:bookmarkStart w:id="27" w:name="X78d9cebb9038fa775dbb67417650e21c38f4cfa"/>
    <w:p>
      <w:pPr>
        <w:pStyle w:val="Heading2"/>
      </w:pPr>
      <w:r>
        <w:t xml:space="preserve">8. Conclusion: A Call for Midwifery Integration in Kuwaiti Healthcare</w:t>
      </w:r>
    </w:p>
    <w:p>
      <w:pPr>
        <w:pStyle w:val="FirstParagraph"/>
      </w:pPr>
      <w:r>
        <w:t xml:space="preserve">The proposed research is not merely academic—it represents an urgent step toward redefining maternal care in</w:t>
      </w:r>
      <w:r>
        <w:t xml:space="preserve"> </w:t>
      </w:r>
      <w:r>
        <w:rPr>
          <w:bCs/>
          <w:b/>
        </w:rPr>
        <w:t xml:space="preserve">Kuwait Kuwait City</w:t>
      </w:r>
      <w:r>
        <w:t xml:space="preserve">. By centering the role of the professional</w:t>
      </w:r>
      <w:r>
        <w:t xml:space="preserve"> </w:t>
      </w:r>
      <w:r>
        <w:rPr>
          <w:bCs/>
          <w:b/>
        </w:rPr>
        <w:t xml:space="preserve">Midwife</w:t>
      </w:r>
      <w:r>
        <w:t xml:space="preserve">, this thesis directly addresses a systemic underinvestment that compromises both clinical outcomes and cultural dignity. In a city where 90% of births occur in hospitals, midwifery is poised to become the cornerstone of safe, respectful, and effective maternity services. This</w:t>
      </w:r>
      <w:r>
        <w:t xml:space="preserve"> </w:t>
      </w:r>
      <w:r>
        <w:rPr>
          <w:bCs/>
          <w:b/>
        </w:rPr>
        <w:t xml:space="preserve">Thesis Proposal</w:t>
      </w:r>
      <w:r>
        <w:t xml:space="preserve"> </w:t>
      </w:r>
      <w:r>
        <w:t xml:space="preserve">thus aligns with Kuwait's national ambition to transform its healthcare sector while honoring its unique societal fabric. The success of this research will set a precedent for how modern medical systems can harmoniously integrate cultural wisdom with clinical excellence—ultimately making every birth in</w:t>
      </w:r>
      <w:r>
        <w:t xml:space="preserve"> </w:t>
      </w:r>
      <w:r>
        <w:rPr>
          <w:bCs/>
          <w:b/>
        </w:rPr>
        <w:t xml:space="preserve">Kuwait Kuwait City</w:t>
      </w:r>
      <w:r>
        <w:t xml:space="preserve"> </w:t>
      </w:r>
      <w:r>
        <w:t xml:space="preserve">a testament to both health and humanity.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for Maternal Health in Kuwait City, Kuwait</dc:title>
  <dc:creator/>
  <dc:language>en</dc:language>
  <cp:keywords/>
  <dcterms:created xsi:type="dcterms:W3CDTF">2026-07-23T05:38:07Z</dcterms:created>
  <dcterms:modified xsi:type="dcterms:W3CDTF">2026-07-23T05:38:07Z</dcterms:modified>
</cp:coreProperties>
</file>

<file path=docProps/custom.xml><?xml version="1.0" encoding="utf-8"?>
<Properties xmlns="http://schemas.openxmlformats.org/officeDocument/2006/custom-properties" xmlns:vt="http://schemas.openxmlformats.org/officeDocument/2006/docPropsVTypes"/>
</file>