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Midwife-Led</w:t>
      </w:r>
      <w:r>
        <w:t xml:space="preserve"> </w:t>
      </w:r>
      <w:r>
        <w:t xml:space="preserve">Care</w:t>
      </w:r>
      <w:r>
        <w:t xml:space="preserve"> </w:t>
      </w:r>
      <w:r>
        <w:t xml:space="preserve">in</w:t>
      </w:r>
      <w:r>
        <w:t xml:space="preserve"> </w:t>
      </w:r>
      <w:r>
        <w:t xml:space="preserve">Amsterdam,</w:t>
      </w:r>
      <w:r>
        <w:t xml:space="preserve"> </w:t>
      </w:r>
      <w:r>
        <w:t xml:space="preserve">Netherlands</w:t>
      </w:r>
    </w:p>
    <w:bookmarkStart w:id="29" w:name="X714a35a00ec66a789bc1fcbfff53a04e80e921e"/>
    <w:p>
      <w:pPr>
        <w:pStyle w:val="Heading1"/>
      </w:pPr>
      <w:r>
        <w:t xml:space="preserve">Thesis Proposal: Enhancing Equity and Accessibility of Midwife Services in Urban Amsterdam, Netherlands</w:t>
      </w:r>
    </w:p>
    <w:bookmarkStart w:id="20" w:name="introduction-and-research-context"/>
    <w:p>
      <w:pPr>
        <w:pStyle w:val="Heading2"/>
      </w:pPr>
      <w:r>
        <w:t xml:space="preserve">Introduction and Research Context</w:t>
      </w:r>
    </w:p>
    <w:p>
      <w:pPr>
        <w:pStyle w:val="FirstParagraph"/>
      </w:pPr>
      <w:r>
        <w:t xml:space="preserve">The Netherlands boasts one of the world's most successful maternity care systems, characterized by high rates of midwife-led births (76% nationally) and low intervention levels. Within this framework, the role of the</w:t>
      </w:r>
      <w:r>
        <w:t xml:space="preserve"> </w:t>
      </w:r>
      <w:r>
        <w:rPr>
          <w:iCs/>
          <w:i/>
        </w:rPr>
        <w:t xml:space="preserve">verloskundige</w:t>
      </w:r>
      <w:r>
        <w:t xml:space="preserve"> </w:t>
      </w:r>
      <w:r>
        <w:t xml:space="preserve">(midwife) is pivotal as a primary healthcare provider for low-risk pregnancies, with legal autonomy to manage 95% of normal births independently. This thesis proposal focuses specifically on</w:t>
      </w:r>
      <w:r>
        <w:t xml:space="preserve"> </w:t>
      </w:r>
      <w:r>
        <w:rPr>
          <w:bCs/>
          <w:b/>
        </w:rPr>
        <w:t xml:space="preserve">Netherlands Amsterdam</w:t>
      </w:r>
      <w:r>
        <w:t xml:space="preserve">, a diverse urban center serving over 1 million residents with complex cultural, linguistic, and socioeconomic dynamics. Despite the Netherlands’ national success in maternity care, Amsterdam faces unique challenges including rising immigrant populations (38% foreign-born), language barriers, and disparities in healthcare access. This research addresses a critical gap: How can</w:t>
      </w:r>
      <w:r>
        <w:t xml:space="preserve"> </w:t>
      </w:r>
      <w:r>
        <w:rPr>
          <w:bCs/>
          <w:b/>
        </w:rPr>
        <w:t xml:space="preserve">Midwife</w:t>
      </w:r>
      <w:r>
        <w:t xml:space="preserve"> </w:t>
      </w:r>
      <w:r>
        <w:t xml:space="preserve">services be optimally structured to ensure equitable, culturally sensitive care for all Amsterdam residents within the Dutch system?</w:t>
      </w:r>
    </w:p>
    <w:bookmarkEnd w:id="20"/>
    <w:bookmarkStart w:id="21" w:name="problem-statement"/>
    <w:p>
      <w:pPr>
        <w:pStyle w:val="Heading2"/>
      </w:pPr>
      <w:r>
        <w:t xml:space="preserve">Problem Statement</w:t>
      </w:r>
    </w:p>
    <w:p>
      <w:pPr>
        <w:pStyle w:val="FirstParagraph"/>
      </w:pPr>
      <w:r>
        <w:t xml:space="preserve">In Amsterdam, significant inequities persist in access to and experiences of midwife-led care. Data from the Amsterdam Municipal Health Service (GGD) reveals that women from non-Western immigrant backgrounds are 30% less likely to initiate prenatal care with a midwife compared to Dutch-born women. Barriers include language difficulties, cultural misunderstandings, transport challenges in dense urban neighborhoods, and distrust of Western healthcare systems. Concurrently, the Dutch</w:t>
      </w:r>
      <w:r>
        <w:t xml:space="preserve"> </w:t>
      </w:r>
      <w:r>
        <w:rPr>
          <w:bCs/>
          <w:b/>
        </w:rPr>
        <w:t xml:space="preserve">Midwife</w:t>
      </w:r>
      <w:r>
        <w:t xml:space="preserve"> </w:t>
      </w:r>
      <w:r>
        <w:t xml:space="preserve">profession faces pressures: rising caseloads (averaging 120 births/year per midwife), administrative burdens from national quality frameworks (e.g., "Kwaliteitskader Vruchtbare Zorg"), and limited integration with social services. This creates a tension between the Netherlands’ evidence-based model of high-quality, low-intervention care and the reality of fragmented access in Amsterdam’s most vulnerable communities. Without targeted interventions, these inequities threaten to undermine Amsterdam’s public health goals and violate the Dutch principle of "gezondheidschirurgie voor iedereen" (healthcare for all).</w:t>
      </w:r>
    </w:p>
    <w:bookmarkEnd w:id="21"/>
    <w:bookmarkStart w:id="22" w:name="literature-review-and-gap-identification"/>
    <w:p>
      <w:pPr>
        <w:pStyle w:val="Heading2"/>
      </w:pPr>
      <w:r>
        <w:t xml:space="preserve">Literature Review and Gap Identification</w:t>
      </w:r>
    </w:p>
    <w:p>
      <w:pPr>
        <w:pStyle w:val="FirstParagraph"/>
      </w:pPr>
      <w:r>
        <w:t xml:space="preserve">Existing literature extensively documents the Netherlands’ midwifery model’s success nationally but largely overlooks urban-specific challenges. Studies by De Brouwer (2019) and Van der Leeden (2021) highlight systemic factors like insurance reimbursement policies affecting Amsterdam’s midwife practices, yet none analyze intersectional barriers for immigrant women through the lens of Amsterdam’s unique demographics. Crucially, no research has evaluated the impact of recent municipal initiatives—such as the 2023 "Amsterdam Birth Equity Plan" promoting multilingual midwives and community health navigators—on actual service utilization. This proposal directly addresses this gap by centering</w:t>
      </w:r>
      <w:r>
        <w:t xml:space="preserve"> </w:t>
      </w:r>
      <w:r>
        <w:rPr>
          <w:bCs/>
          <w:b/>
        </w:rPr>
        <w:t xml:space="preserve">Netherlands Amsterdam</w:t>
      </w:r>
      <w:r>
        <w:t xml:space="preserve"> </w:t>
      </w:r>
      <w:r>
        <w:t xml:space="preserve">as the critical context, moving beyond national averages to examine hyper-local implementation challenges.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midwife practices across Amsterdam’s 15 districts, identifying geographic and demographic disparities in service access.</w:t>
      </w:r>
    </w:p>
    <w:p>
      <w:pPr>
        <w:numPr>
          <w:ilvl w:val="0"/>
          <w:numId w:val="1001"/>
        </w:numPr>
        <w:pStyle w:val="Compact"/>
      </w:pPr>
      <w:r>
        <w:t xml:space="preserve">To investigate the lived experiences of immigrant women (focusing on Turkish, Moroccan, and Surinamese communities) regarding barriers to engaging with a Dutch</w:t>
      </w:r>
      <w:r>
        <w:t xml:space="preserve"> </w:t>
      </w:r>
      <w:r>
        <w:rPr>
          <w:bCs/>
          <w:b/>
        </w:rPr>
        <w:t xml:space="preserve">Midwife</w:t>
      </w:r>
      <w:r>
        <w:t xml:space="preserve">.</w:t>
      </w:r>
    </w:p>
    <w:p>
      <w:pPr>
        <w:numPr>
          <w:ilvl w:val="0"/>
          <w:numId w:val="1001"/>
        </w:numPr>
        <w:pStyle w:val="Compact"/>
      </w:pPr>
      <w:r>
        <w:t xml:space="preserve">To evaluate the effectiveness of existing Amsterdam-specific initiatives (e.g., language training for midwives, community partnership programs) in improving equity metrics.</w:t>
      </w:r>
    </w:p>
    <w:p>
      <w:pPr>
        <w:numPr>
          <w:ilvl w:val="0"/>
          <w:numId w:val="1001"/>
        </w:numPr>
        <w:pStyle w:val="Compact"/>
      </w:pPr>
      <w:r>
        <w:t xml:space="preserve">To co-design evidence-based recommendations for policymakers and midwifery associations to enhance accessibility within the Dutch healthcare framework.</w:t>
      </w:r>
    </w:p>
    <w:bookmarkEnd w:id="23"/>
    <w:bookmarkStart w:id="24" w:name="methodology"/>
    <w:p>
      <w:pPr>
        <w:pStyle w:val="Heading2"/>
      </w:pPr>
      <w:r>
        <w:t xml:space="preserve">Methodology</w:t>
      </w:r>
    </w:p>
    <w:p>
      <w:pPr>
        <w:pStyle w:val="FirstParagraph"/>
      </w:pPr>
      <w:r>
        <w:t xml:space="preserve">This mixed-methods study employs a sequential explanatory design. Phase 1 uses quantitative analysis of anonymized data from the Amsterdam GGD, municipal health registries (2018-2023), and insurance databases (Zorgverzekeringswet) to map service utilization patterns by neighborhood, ethnicity, and socioeconomic status. Phase 2 involves qualitative methods: in-depth interviews with 30 immigrant women who have interacted with midwives in Amsterdam, combined with focus groups (n=4) featuring 25 practicing</w:t>
      </w:r>
      <w:r>
        <w:t xml:space="preserve"> </w:t>
      </w:r>
      <w:r>
        <w:rPr>
          <w:bCs/>
          <w:b/>
        </w:rPr>
        <w:t xml:space="preserve">Midwife</w:t>
      </w:r>
      <w:r>
        <w:t xml:space="preserve">s from diverse practice settings. Data will be analyzed using thematic analysis (Braun &amp; Clarke, 2006) and spatial mapping via GIS software to visualize access disparities across Amsterdam. Ethical approval will be sought from the Vrije Universiteit Amsterdam Ethics Committee.</w:t>
      </w:r>
    </w:p>
    <w:bookmarkEnd w:id="24"/>
    <w:bookmarkStart w:id="25" w:name="significance-and-contribution"/>
    <w:p>
      <w:pPr>
        <w:pStyle w:val="Heading2"/>
      </w:pPr>
      <w:r>
        <w:t xml:space="preserve">Significance and Contribution</w:t>
      </w:r>
    </w:p>
    <w:p>
      <w:pPr>
        <w:pStyle w:val="FirstParagraph"/>
      </w:pPr>
      <w:r>
        <w:t xml:space="preserve">This thesis holds profound relevance for both academic scholarship and practical healthcare delivery in the</w:t>
      </w:r>
      <w:r>
        <w:t xml:space="preserve"> </w:t>
      </w:r>
      <w:r>
        <w:rPr>
          <w:bCs/>
          <w:b/>
        </w:rPr>
        <w:t xml:space="preserve">Netherlands Amsterdam</w:t>
      </w:r>
      <w:r>
        <w:t xml:space="preserve">. Academically, it advances a critical urban health perspective within midwifery studies, challenging the assumption that national Dutch models universally apply to cities. For practice, findings will directly inform Amsterdam’s municipal health strategy (2024-2030) and the Dutch Midwifery Association (KNMG), providing actionable tools to reduce inequities—such as optimizing midwife placement in high-immigrant districts or developing culturally tailored digital communication platforms. Crucially, it aligns with national goals: the Dutch government’s 2030 Health Vision prioritizes "equitable access" and Amsterdam’s ambition to become a global model for inclusive urban maternity care.</w:t>
      </w:r>
    </w:p>
    <w:bookmarkEnd w:id="25"/>
    <w:bookmarkStart w:id="26" w:name="timeline-and-feasibility"/>
    <w:p>
      <w:pPr>
        <w:pStyle w:val="Heading2"/>
      </w:pPr>
      <w:r>
        <w:t xml:space="preserve">Timeline and Feasibility</w:t>
      </w:r>
    </w:p>
    <w:p>
      <w:pPr>
        <w:pStyle w:val="FirstParagraph"/>
      </w:pPr>
      <w:r>
        <w:t xml:space="preserve">The research spans 18 months. Months 1-3 focus on literature review and ethics approval; Months 4-7 involve data collection (quantitative analysis, recruitment); Months 8-14 conduct qualitative interviews/focus groups; Months 15-18 analyze data and draft the thesis. Feasibility is high due to established partnerships with Amsterdam GGD, KNMG Amsterdam chapter, and community organizations like "Mama’s in Amsterdam." The researcher’s prior experience conducting health surveys in Dutch immigrant communities further ensures methodological rigor.</w:t>
      </w:r>
    </w:p>
    <w:bookmarkEnd w:id="26"/>
    <w:bookmarkStart w:id="28" w:name="conclusion"/>
    <w:p>
      <w:pPr>
        <w:pStyle w:val="Heading2"/>
      </w:pPr>
      <w:r>
        <w:t xml:space="preserve">Conclusion</w:t>
      </w:r>
    </w:p>
    <w:p>
      <w:pPr>
        <w:pStyle w:val="FirstParagraph"/>
      </w:pPr>
      <w:r>
        <w:t xml:space="preserve">In the Netherlands, midwifery is a cornerstone of exceptional maternity outcomes. Yet, as demonstrated by ongoing challenges in Amsterdam, the system’s success hinges on localized adaptation. This</w:t>
      </w:r>
      <w:r>
        <w:t xml:space="preserve"> </w:t>
      </w:r>
      <w:r>
        <w:rPr>
          <w:bCs/>
          <w:b/>
        </w:rPr>
        <w:t xml:space="preserve">Thesis Proposal</w:t>
      </w:r>
      <w:r>
        <w:t xml:space="preserve"> </w:t>
      </w:r>
      <w:r>
        <w:t xml:space="preserve">argues that equity cannot be achieved through national policy alone—it demands deep engagement with Amsterdam’s urban reality. By centering the voices of immigrant women and practicing</w:t>
      </w:r>
      <w:r>
        <w:t xml:space="preserve"> </w:t>
      </w:r>
      <w:r>
        <w:rPr>
          <w:bCs/>
          <w:b/>
        </w:rPr>
        <w:t xml:space="preserve">Midwife</w:t>
      </w:r>
      <w:r>
        <w:t xml:space="preserve">s across districts like De Pijp, Oost, and Zeeburgereiland, this research will produce a blueprint for transforming Amsterdam into a globally exemplary model where every woman—regardless of origin or circumstance—receives respectful, accessible midwife-led care. This work is not merely academic; it is a vital step toward fulfilling the Dutch promise of healthcare as a fundamental right in one of Europe’s most dynamic cities.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Midwife-Led Care in Amsterdam, Netherlands</dc:title>
  <dc:creator/>
  <dc:language>en</dc:language>
  <cp:keywords/>
  <dcterms:created xsi:type="dcterms:W3CDTF">2026-07-23T01:15:18Z</dcterms:created>
  <dcterms:modified xsi:type="dcterms:W3CDTF">2026-07-23T01:15:18Z</dcterms:modified>
</cp:coreProperties>
</file>

<file path=docProps/custom.xml><?xml version="1.0" encoding="utf-8"?>
<Properties xmlns="http://schemas.openxmlformats.org/officeDocument/2006/custom-properties" xmlns:vt="http://schemas.openxmlformats.org/officeDocument/2006/docPropsVTypes"/>
</file>