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0c83b6df3bda46dfc8e56ebb61d8f3fc092a856"/>
    <w:p>
      <w:pPr>
        <w:pStyle w:val="Heading1"/>
      </w:pPr>
      <w:r>
        <w:t xml:space="preserve">Thesis Proposal: Enhancing Midwifery Care Accessibility and Cultural Safety in New Zealand Auckland Urban Settings</w:t>
      </w:r>
    </w:p>
    <w:p>
      <w:pPr>
        <w:pStyle w:val="FirstParagraph"/>
      </w:pPr>
      <w:r>
        <w:rPr>
          <w:bCs/>
          <w:b/>
        </w:rPr>
        <w:t xml:space="preserve">This Thesis Proposal outlines a critical research initiative focused on addressing systemic challenges within the</w:t>
      </w:r>
      <w:r>
        <w:rPr>
          <w:bCs/>
          <w:b/>
        </w:rPr>
        <w:t xml:space="preserve"> </w:t>
      </w:r>
      <w:r>
        <w:rPr>
          <w:iCs/>
          <w:i/>
          <w:bCs/>
          <w:b/>
        </w:rPr>
        <w:t xml:space="preserve">Midwife</w:t>
      </w:r>
      <w:r>
        <w:rPr>
          <w:bCs/>
          <w:b/>
        </w:rPr>
        <w:t xml:space="preserve"> </w:t>
      </w:r>
      <w:r>
        <w:rPr>
          <w:bCs/>
          <w:b/>
        </w:rPr>
        <w:t xml:space="preserve">workforce and service delivery models specifically tailored to the unique demographic and geographic landscape of</w:t>
      </w:r>
      <w:r>
        <w:rPr>
          <w:bCs/>
          <w:b/>
        </w:rPr>
        <w:t xml:space="preserve"> </w:t>
      </w:r>
      <w:r>
        <w:rPr>
          <w:bCs/>
          <w:b/>
          <w:bCs/>
          <w:b/>
        </w:rPr>
        <w:t xml:space="preserve">New Zealand Auckland</w:t>
      </w:r>
      <w:r>
        <w:rPr>
          <w:bCs/>
          <w:b/>
        </w:rPr>
        <w:t xml:space="preserve">.</w:t>
      </w:r>
      <w:r>
        <w:t xml:space="preserve"> </w:t>
      </w:r>
      <w:r>
        <w:t xml:space="preserve">As the largest urban center in New Zealand, Auckland represents both a hub of cultural diversity and significant disparities in maternal health outcomes. This study directly responds to urgent needs identified by Te Whatu Ora (Health New Zealand) and local District Health Boards (DHBs), which report growing pressure on maternity services amid rising birth rates and persistent inequities affecting Māori, Pacific, Asian, and migrant communities.</w:t>
      </w:r>
    </w:p>
    <w:bookmarkStart w:id="20" w:name="research-problem-statement"/>
    <w:p>
      <w:pPr>
        <w:pStyle w:val="Heading2"/>
      </w:pPr>
      <w:r>
        <w:t xml:space="preserve">Research Problem Statement</w:t>
      </w:r>
    </w:p>
    <w:p>
      <w:pPr>
        <w:pStyle w:val="FirstParagraph"/>
      </w:pPr>
      <w:r>
        <w:t xml:space="preserve">The current</w:t>
      </w:r>
      <w:r>
        <w:t xml:space="preserve"> </w:t>
      </w:r>
      <w:r>
        <w:rPr>
          <w:iCs/>
          <w:i/>
        </w:rPr>
        <w:t xml:space="preserve">Midwife</w:t>
      </w:r>
      <w:r>
        <w:t xml:space="preserve">-led care model in Auckland faces critical constraints. Despite New Zealand’s globally recognized commitment to community-based midwifery (as enshrined in the 1993 Midwifery Act), Auckland experiences severe workforce shortages—particularly in ethnically diverse, socioeconomically disadvantaged areas such as South Auckland and Manukau. This has led to extended waiting times, reduced continuity of care, and fragmented service pathways. Crucially, existing research (e.g., Health Quality &amp; Safety Commission 2021) identifies a gap: few studies have examined the intersection of urban midwifery practice, cultural safety frameworks (Te Whare Tapa Whā), and geographic accessibility within Auckland’s specific urban matrix. This thesis directly addresses this gap to inform evidence-based policy for</w:t>
      </w:r>
      <w:r>
        <w:t xml:space="preserve"> </w:t>
      </w:r>
      <w:r>
        <w:rPr>
          <w:bCs/>
          <w:b/>
        </w:rPr>
        <w:t xml:space="preserve">New Zealand Auckland</w:t>
      </w:r>
      <w:r>
        <w:t xml:space="preserve"> </w:t>
      </w:r>
      <w:r>
        <w:t xml:space="preserve">health systems.</w:t>
      </w:r>
    </w:p>
    <w:bookmarkEnd w:id="20"/>
    <w:bookmarkStart w:id="21" w:name="literature-review-context"/>
    <w:p>
      <w:pPr>
        <w:pStyle w:val="Heading2"/>
      </w:pPr>
      <w:r>
        <w:t xml:space="preserve">Literature Review Context</w:t>
      </w:r>
    </w:p>
    <w:p>
      <w:pPr>
        <w:pStyle w:val="FirstParagraph"/>
      </w:pPr>
      <w:r>
        <w:t xml:space="preserve">Global literature emphasizes the cost-effectiveness and patient satisfaction benefits of midwifery-led care (World Health Organization, 2018). However, New Zealand-specific studies (e.g., Cram et al., 2021) reveal that urban settings like Auckland require nuanced approaches beyond rural models. The Te Tiriti o Waitangi partnership principle mandates culturally safe care for Māori women—yet data from Auckland DHBs indicates Māori and Pacific women remain overrepresented in high-intervention births despite midwifery’s potential to reduce such disparities. Current</w:t>
      </w:r>
      <w:r>
        <w:t xml:space="preserve"> </w:t>
      </w:r>
      <w:r>
        <w:rPr>
          <w:iCs/>
          <w:i/>
        </w:rPr>
        <w:t xml:space="preserve">Midwife</w:t>
      </w:r>
      <w:r>
        <w:t xml:space="preserve"> </w:t>
      </w:r>
      <w:r>
        <w:t xml:space="preserve">retention strategies also fail to account for Auckland’s unique urban stressors (e.g., commute times, high patient volumes in tertiary hospitals). This thesis synthesizes these findings, positioning Auckland as a critical case study for national midwifery innovation.</w:t>
      </w:r>
    </w:p>
    <w:bookmarkEnd w:id="21"/>
    <w:bookmarkStart w:id="22" w:name="research-objectives"/>
    <w:p>
      <w:pPr>
        <w:pStyle w:val="Heading2"/>
      </w:pPr>
      <w:r>
        <w:t xml:space="preserve">Research Objectives</w:t>
      </w:r>
    </w:p>
    <w:p>
      <w:pPr>
        <w:numPr>
          <w:ilvl w:val="0"/>
          <w:numId w:val="1001"/>
        </w:numPr>
        <w:pStyle w:val="Compact"/>
      </w:pPr>
      <w:r>
        <w:t xml:space="preserve">To assess barriers to equitable access of community-based</w:t>
      </w:r>
      <w:r>
        <w:t xml:space="preserve"> </w:t>
      </w:r>
      <w:r>
        <w:rPr>
          <w:iCs/>
          <w:i/>
        </w:rPr>
        <w:t xml:space="preserve">Midwife</w:t>
      </w:r>
      <w:r>
        <w:t xml:space="preserve"> </w:t>
      </w:r>
      <w:r>
        <w:t xml:space="preserve">services across Auckland’s ethnic and socioeconomic strata.</w:t>
      </w:r>
    </w:p>
    <w:p>
      <w:pPr>
        <w:numPr>
          <w:ilvl w:val="0"/>
          <w:numId w:val="1001"/>
        </w:numPr>
        <w:pStyle w:val="Compact"/>
      </w:pPr>
      <w:r>
        <w:t xml:space="preserve">To evaluate the effectiveness of existing cultural safety training programs for midwives serving Māori and Pacific communities in Auckland settings.</w:t>
      </w:r>
    </w:p>
    <w:p>
      <w:pPr>
        <w:numPr>
          <w:ilvl w:val="0"/>
          <w:numId w:val="1001"/>
        </w:numPr>
        <w:pStyle w:val="Compact"/>
      </w:pPr>
      <w:r>
        <w:t xml:space="preserve">To co-design with local stakeholders (including Māori health providers, Pacific community leaders, and urban</w:t>
      </w:r>
      <w:r>
        <w:t xml:space="preserve"> </w:t>
      </w:r>
      <w:r>
        <w:rPr>
          <w:iCs/>
          <w:i/>
        </w:rPr>
        <w:t xml:space="preserve">Midwife</w:t>
      </w:r>
      <w:r>
        <w:t xml:space="preserve"> </w:t>
      </w:r>
      <w:r>
        <w:t xml:space="preserve">practitioners) an adaptable service model addressing Auckland-specific logistical and cultural challenges.</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quantitative analysis of Auckland DHB maternity data (2019-2023) to map service utilization gaps by ethnicity, neighborhood deprivation index, and care pathway. Phase 2 conducts semi-structured interviews with 30+</w:t>
      </w:r>
      <w:r>
        <w:t xml:space="preserve"> </w:t>
      </w:r>
      <w:r>
        <w:rPr>
          <w:iCs/>
          <w:i/>
        </w:rPr>
        <w:t xml:space="preserve">Midwife</w:t>
      </w:r>
      <w:r>
        <w:t xml:space="preserve">s from diverse Auckland practices (including those in hospital-based clinics, community health centers, and Māori-run services) to explore lived experiences of systemic barriers. Phase 3 utilizes participatory action research workshops with whānau (families), kaumātua (elders), and DHB planners to prototype solutions. All qualitative data will be analyzed through a kaupapa Māori lens using thematic analysis, ensuring the voices of Auckland’s marginalized communities drive the findings. Ethical approval will be sought from the University of Auckland Human Participants Ethics Committee and relevant DHBs.</w:t>
      </w:r>
    </w:p>
    <w:bookmarkEnd w:id="23"/>
    <w:bookmarkStart w:id="24" w:name="significance-for-new-zealand-auckland"/>
    <w:p>
      <w:pPr>
        <w:pStyle w:val="Heading2"/>
      </w:pPr>
      <w:r>
        <w:t xml:space="preserve">Significance for New Zealand Auckland</w:t>
      </w:r>
    </w:p>
    <w:p>
      <w:pPr>
        <w:pStyle w:val="FirstParagraph"/>
      </w:pPr>
      <w:r>
        <w:t xml:space="preserve">The outcomes of this research hold immediate relevance for</w:t>
      </w:r>
      <w:r>
        <w:t xml:space="preserve"> </w:t>
      </w:r>
      <w:r>
        <w:rPr>
          <w:bCs/>
          <w:b/>
        </w:rPr>
        <w:t xml:space="preserve">New Zealand Auckland</w:t>
      </w:r>
      <w:r>
        <w:t xml:space="preserve">’s health infrastructure. By prioritizing the urban midwifery context, this thesis directly supports:</w:t>
      </w:r>
    </w:p>
    <w:p>
      <w:pPr>
        <w:numPr>
          <w:ilvl w:val="0"/>
          <w:numId w:val="1002"/>
        </w:numPr>
        <w:pStyle w:val="Compact"/>
      </w:pPr>
      <w:r>
        <w:rPr>
          <w:iCs/>
          <w:i/>
        </w:rPr>
        <w:t xml:space="preserve">Policy Development:</w:t>
      </w:r>
      <w:r>
        <w:t xml:space="preserve"> </w:t>
      </w:r>
      <w:r>
        <w:t xml:space="preserve">Providing data to inform the Auckland Health Strategy 2030 and national Maternity Care Plan updates.</w:t>
      </w:r>
    </w:p>
    <w:p>
      <w:pPr>
        <w:numPr>
          <w:ilvl w:val="0"/>
          <w:numId w:val="1002"/>
        </w:numPr>
        <w:pStyle w:val="Compact"/>
      </w:pPr>
      <w:r>
        <w:rPr>
          <w:iCs/>
          <w:i/>
        </w:rPr>
        <w:t xml:space="preserve">Workforce Optimization:</w:t>
      </w:r>
      <w:r>
        <w:t xml:space="preserve"> </w:t>
      </w:r>
      <w:r>
        <w:t xml:space="preserve">Developing recruitment/retention strategies specific to Auckland’s urban challenges, potentially reducing midwifery turnover rates currently at 15% annually (Auckland DHB Report, 2022).</w:t>
      </w:r>
    </w:p>
    <w:p>
      <w:pPr>
        <w:numPr>
          <w:ilvl w:val="0"/>
          <w:numId w:val="1002"/>
        </w:numPr>
        <w:pStyle w:val="Compact"/>
      </w:pPr>
      <w:r>
        <w:rPr>
          <w:iCs/>
          <w:i/>
        </w:rPr>
        <w:t xml:space="preserve">Cultural Transformation:</w:t>
      </w:r>
      <w:r>
        <w:t xml:space="preserve"> </w:t>
      </w:r>
      <w:r>
        <w:t xml:space="preserve">Creating a scalable framework for integrating mātauranga Māori into routine midwifery practice across Auckland’s diverse communities.</w:t>
      </w:r>
    </w:p>
    <w:bookmarkEnd w:id="24"/>
    <w:bookmarkStart w:id="25" w:name="expected-contribution"/>
    <w:p>
      <w:pPr>
        <w:pStyle w:val="Heading2"/>
      </w:pPr>
      <w:r>
        <w:t xml:space="preserve">Expected Contribution</w:t>
      </w:r>
    </w:p>
    <w:p>
      <w:pPr>
        <w:pStyle w:val="FirstParagraph"/>
      </w:pPr>
      <w:r>
        <w:t xml:space="preserve">This thesis will produce the first comprehensive analysis of urban midwifery dynamics in</w:t>
      </w:r>
      <w:r>
        <w:t xml:space="preserve"> </w:t>
      </w:r>
      <w:r>
        <w:rPr>
          <w:bCs/>
          <w:b/>
        </w:rPr>
        <w:t xml:space="preserve">New Zealand Auckland</w:t>
      </w:r>
      <w:r>
        <w:t xml:space="preserve">. It moves beyond generic service descriptions to offer actionable, context-specific solutions—such as mobile clinic models for underserved neighborhoods or digital tools to improve appointment access. The co-designed model will be validated against Te Aka Matua (the Māori Health Action Plan) and the WHO’s framework for equitable maternal care. By centering Auckland’s unique urban challenges, this research directly aligns with New Zealand's goal of achieving health equity by 2035 (Ministry of Health, 2021).</w:t>
      </w:r>
    </w:p>
    <w:bookmarkEnd w:id="25"/>
    <w:bookmarkStart w:id="26" w:name="timeline"/>
    <w:p>
      <w:pPr>
        <w:pStyle w:val="Heading2"/>
      </w:pPr>
      <w:r>
        <w:t xml:space="preserve">Timeline</w:t>
      </w:r>
    </w:p>
    <w:p>
      <w:pPr>
        <w:pStyle w:val="FirstParagraph"/>
      </w:pPr>
      <w:r>
        <w:rPr>
          <w:bCs/>
          <w:b/>
        </w:rPr>
        <w:t xml:space="preserve">Months 1-4:</w:t>
      </w:r>
      <w:r>
        <w:t xml:space="preserve"> </w:t>
      </w:r>
      <w:r>
        <w:t xml:space="preserve">Literature review and DHB data access approval.</w:t>
      </w:r>
      <w:r>
        <w:br/>
      </w:r>
      <w:r>
        <w:rPr>
          <w:bCs/>
          <w:b/>
        </w:rPr>
        <w:t xml:space="preserve">Months 5-8:</w:t>
      </w:r>
      <w:r>
        <w:t xml:space="preserve"> </w:t>
      </w:r>
      <w:r>
        <w:t xml:space="preserve">Quantitative analysis and stakeholder identification.</w:t>
      </w:r>
      <w:r>
        <w:br/>
      </w:r>
      <w:r>
        <w:rPr>
          <w:bCs/>
          <w:b/>
        </w:rPr>
        <w:t xml:space="preserve">Months 9-14:</w:t>
      </w:r>
      <w:r>
        <w:t xml:space="preserve"> </w:t>
      </w:r>
      <w:r>
        <w:t xml:space="preserve">Qualitative interviews and workshop facilitation across Auckland districts.</w:t>
      </w:r>
      <w:r>
        <w:br/>
      </w:r>
      <w:r>
        <w:rPr>
          <w:bCs/>
          <w:b/>
        </w:rPr>
        <w:t xml:space="preserve">Months 15-20:</w:t>
      </w:r>
      <w:r>
        <w:t xml:space="preserve"> </w:t>
      </w:r>
      <w:r>
        <w:t xml:space="preserve">Model development, validation, and thesis writing.</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Midwife</w:t>
      </w:r>
      <w:r>
        <w:t xml:space="preserve"> </w:t>
      </w:r>
      <w:r>
        <w:t xml:space="preserve">in New Zealand is pivotal to achieving equitable maternal health outcomes. Yet, without targeted research into the realities of urban practice—particularly in a megacity like Auckland—the potential for transformative change remains unrealized. This Thesis Proposal commits to generating knowledge that empowers</w:t>
      </w:r>
      <w:r>
        <w:t xml:space="preserve"> </w:t>
      </w:r>
      <w:r>
        <w:rPr>
          <w:bCs/>
          <w:b/>
        </w:rPr>
        <w:t xml:space="preserve">New Zealand Auckland</w:t>
      </w:r>
      <w:r>
        <w:t xml:space="preserve">’s midwifery workforce, strengthens community trust, and advances the national vision of "Te Whare Tapa Whā" (the four dimensions of health) for all mothers and whānau. The findings will not only contribute to academic discourse but will directly inform the operational strategies of Auckland’s maternity services, ensuring care is both culturally resonant and geographically accessible in New Zealand’s most dynamic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New Zealand Auckland Context</dc:title>
  <dc:creator/>
  <dc:language>en</dc:language>
  <cp:keywords/>
  <dcterms:created xsi:type="dcterms:W3CDTF">2026-07-24T21:25:41Z</dcterms:created>
  <dcterms:modified xsi:type="dcterms:W3CDTF">2026-07-24T21:25:41Z</dcterms:modified>
</cp:coreProperties>
</file>

<file path=docProps/custom.xml><?xml version="1.0" encoding="utf-8"?>
<Properties xmlns="http://schemas.openxmlformats.org/officeDocument/2006/custom-properties" xmlns:vt="http://schemas.openxmlformats.org/officeDocument/2006/docPropsVTypes"/>
</file>