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a8bd4a9c43e4598733517438e10af25c7a861d8"/>
    <w:p>
      <w:pPr>
        <w:pStyle w:val="Heading1"/>
      </w:pPr>
      <w:r>
        <w:t xml:space="preserve">Thesis Proposal: Advancing Maternal Health through Community-Based Midwifery Practice in New Zealand Wellington</w:t>
      </w:r>
    </w:p>
    <w:bookmarkStart w:id="20" w:name="introduction"/>
    <w:p>
      <w:pPr>
        <w:pStyle w:val="Heading2"/>
      </w:pPr>
      <w:r>
        <w:t xml:space="preserve">1. Introduction</w:t>
      </w:r>
    </w:p>
    <w:p>
      <w:pPr>
        <w:pStyle w:val="FirstParagraph"/>
      </w:pPr>
      <w:r>
        <w:t xml:space="preserve">This Thesis Proposal outlines a research study examining the evolving role of the Midwife within the unique healthcare landscape of New Zealand Wellington. As Aotearoa's capital city, Wellington presents distinct demographic, geographic, and cultural dynamics that profoundly influence maternal health services. With rising demand for culturally safe and accessible care, this research directly addresses gaps in understanding how midwifery models can be optimally implemented to support diverse communities across the Wellington region. The study is grounded in Te Tiriti o Waitangi principles and New Zealand's National Health Strategy, emphasizing equitable outcomes for Māori whānau (families) and Pacific Islanders who remain disproportionately affected by maternal health disparities.</w:t>
      </w:r>
    </w:p>
    <w:bookmarkEnd w:id="20"/>
    <w:bookmarkStart w:id="21" w:name="context-and-significance"/>
    <w:p>
      <w:pPr>
        <w:pStyle w:val="Heading2"/>
      </w:pPr>
      <w:r>
        <w:t xml:space="preserve">2. Context and Significance</w:t>
      </w:r>
    </w:p>
    <w:p>
      <w:pPr>
        <w:pStyle w:val="FirstParagraph"/>
      </w:pPr>
      <w:r>
        <w:t xml:space="preserve">New Zealand Wellington serves as a microcosm of national challenges in maternity care. Despite midwifery being the primary model for low-risk births in New Zealand (accounting for over 80% of planned home births), Wellington faces pressure from urban-rural divides, workforce shortages, and cultural competency gaps. Recent Ministry of Health data indicates that Māori and Pacific women experience higher rates of adverse outcomes—such as preterm birth and neonatal complications—compared to European counterparts. This disparity persists despite Wellington's robust midwifery infrastructure, including the nation's first community-based midwifery service established in 1985 at Te Whare Hauora o Te Raukawa. The urgency for context-specific solutions is amplified by Wellington’s growing population (over 220,000 residents) and its status as a hub for tertiary healthcare institutions like the Wellington Regional Hospital.</w:t>
      </w:r>
    </w:p>
    <w:bookmarkEnd w:id="21"/>
    <w:bookmarkStart w:id="22" w:name="literature-review-highlights"/>
    <w:p>
      <w:pPr>
        <w:pStyle w:val="Heading2"/>
      </w:pPr>
      <w:r>
        <w:t xml:space="preserve">3. Literature Review Highlights</w:t>
      </w:r>
    </w:p>
    <w:p>
      <w:pPr>
        <w:pStyle w:val="FirstParagraph"/>
      </w:pPr>
      <w:r>
        <w:t xml:space="preserve">Existing scholarship identifies midwifery's effectiveness in improving birth experiences but reveals critical omissions in urban New Zealand contexts. While international studies (e.g., on UK or Australian models) demonstrate cost-efficiency and patient satisfaction, they fail to address the nuances of Aotearoa’s bicultural framework. Research by Wilson &amp; Smith (2021) notes that Wellington-specific barriers include fragmented referral pathways between midwives and hospital services, as well as inadequate support for Māori-led care initiatives. Crucially, no recent study has mapped the lived experiences of Wellington-based Midwives navigating these systemic challenges while upholding Te Tiriti obligations. This gap necessitates a localized investigation to inform policy.</w:t>
      </w:r>
    </w:p>
    <w:bookmarkEnd w:id="22"/>
    <w:bookmarkStart w:id="23" w:name="research-problem-and-objectives"/>
    <w:p>
      <w:pPr>
        <w:pStyle w:val="Heading2"/>
      </w:pPr>
      <w:r>
        <w:t xml:space="preserve">4. Research Problem and Objectives</w:t>
      </w:r>
    </w:p>
    <w:p>
      <w:pPr>
        <w:pStyle w:val="FirstParagraph"/>
      </w:pPr>
      <w:r>
        <w:t xml:space="preserve">The core problem identified is that current midwifery models in New Zealand Wellington do not fully leverage community strengths to close health inequities. Specifically:</w:t>
      </w:r>
    </w:p>
    <w:p>
      <w:pPr>
        <w:numPr>
          <w:ilvl w:val="0"/>
          <w:numId w:val="1001"/>
        </w:numPr>
        <w:pStyle w:val="Compact"/>
      </w:pPr>
      <w:r>
        <w:t xml:space="preserve">Midwives report inconsistent access to mental health support for pregnant women with complex needs.</w:t>
      </w:r>
    </w:p>
    <w:p>
      <w:pPr>
        <w:numPr>
          <w:ilvl w:val="0"/>
          <w:numId w:val="1001"/>
        </w:numPr>
        <w:pStyle w:val="Compact"/>
      </w:pPr>
      <w:r>
        <w:t xml:space="preserve">Cultural safety training remains disconnected from clinical practice in urban settings.</w:t>
      </w:r>
    </w:p>
    <w:p>
      <w:pPr>
        <w:numPr>
          <w:ilvl w:val="0"/>
          <w:numId w:val="1001"/>
        </w:numPr>
        <w:pStyle w:val="Compact"/>
      </w:pPr>
      <w:r>
        <w:t xml:space="preserve">Geographic barriers limit equitable service access across Wellington’s hilly terrain and coastal suburbs (e.g., Lower Hutt, Porirua).</w:t>
      </w:r>
    </w:p>
    <w:p>
      <w:pPr>
        <w:pStyle w:val="FirstParagraph"/>
      </w:pPr>
      <w:r>
        <w:t xml:space="preserve">This research aims to:</w:t>
      </w:r>
    </w:p>
    <w:p>
      <w:pPr>
        <w:numPr>
          <w:ilvl w:val="0"/>
          <w:numId w:val="1002"/>
        </w:numPr>
        <w:pStyle w:val="Compact"/>
      </w:pPr>
      <w:r>
        <w:t xml:space="preserve">Document the current operational framework of midwifery services across Wellington communities.</w:t>
      </w:r>
    </w:p>
    <w:p>
      <w:pPr>
        <w:numPr>
          <w:ilvl w:val="0"/>
          <w:numId w:val="1002"/>
        </w:numPr>
        <w:pStyle w:val="Compact"/>
      </w:pPr>
      <w:r>
        <w:t xml:space="preserve">Identify systemic barriers impacting culturally safe care delivery for Māori and Pacific women.</w:t>
      </w:r>
    </w:p>
    <w:p>
      <w:pPr>
        <w:numPr>
          <w:ilvl w:val="0"/>
          <w:numId w:val="1002"/>
        </w:numPr>
        <w:pStyle w:val="Compact"/>
      </w:pPr>
      <w:r>
        <w:t xml:space="preserve">Co-design a scalable model integrating midwifery, social support, and primary healthcare.</w:t>
      </w:r>
    </w:p>
    <w:bookmarkEnd w:id="23"/>
    <w:bookmarkStart w:id="24" w:name="methodology"/>
    <w:p>
      <w:pPr>
        <w:pStyle w:val="Heading2"/>
      </w:pPr>
      <w:r>
        <w:t xml:space="preserve">5. Methodology</w:t>
      </w:r>
    </w:p>
    <w:p>
      <w:pPr>
        <w:pStyle w:val="FirstParagraph"/>
      </w:pPr>
      <w:r>
        <w:t xml:space="preserve">A mixed-methods approach will be employed to ensure rigour and community relevance:</w:t>
      </w:r>
    </w:p>
    <w:p>
      <w:pPr>
        <w:numPr>
          <w:ilvl w:val="0"/>
          <w:numId w:val="1003"/>
        </w:numPr>
        <w:pStyle w:val="Compact"/>
      </w:pPr>
      <w:r>
        <w:rPr>
          <w:bCs/>
          <w:b/>
        </w:rPr>
        <w:t xml:space="preserve">Phase 1 (Quantitative):</w:t>
      </w:r>
      <w:r>
        <w:t xml:space="preserve"> </w:t>
      </w:r>
      <w:r>
        <w:t xml:space="preserve">Analysis of 5 years of Wellington District Health Board maternal health datasets (n=35,000 births) to identify outcome disparities by ethnicity, location, and care provider type.</w:t>
      </w:r>
    </w:p>
    <w:p>
      <w:pPr>
        <w:numPr>
          <w:ilvl w:val="0"/>
          <w:numId w:val="1003"/>
        </w:numPr>
        <w:pStyle w:val="Compact"/>
      </w:pPr>
      <w:r>
        <w:rPr>
          <w:bCs/>
          <w:b/>
        </w:rPr>
        <w:t xml:space="preserve">Phase 2 (Qualitative):</w:t>
      </w:r>
      <w:r>
        <w:t xml:space="preserve"> </w:t>
      </w:r>
      <w:r>
        <w:t xml:space="preserve">In-depth interviews with 30 Midwives across Wellington’s public/community practices, alongside focus groups with 60 Māori/Pacific whānau. All sessions will be conducted bilingually (Te Reo Māori/English) and guided by aroha-based principles.</w:t>
      </w:r>
    </w:p>
    <w:p>
      <w:pPr>
        <w:numPr>
          <w:ilvl w:val="0"/>
          <w:numId w:val="1003"/>
        </w:numPr>
        <w:pStyle w:val="Compact"/>
      </w:pPr>
      <w:r>
        <w:rPr>
          <w:bCs/>
          <w:b/>
        </w:rPr>
        <w:t xml:space="preserve">Phase 3 (Co-Design Workshop):</w:t>
      </w:r>
      <w:r>
        <w:t xml:space="preserve"> </w:t>
      </w:r>
      <w:r>
        <w:t xml:space="preserve">A participatory action research session with Midwives, community health workers, and kaumātua (elders) to prototype solutions using the "He Pūrerehua" framework (a Māori wellbeing model).</w:t>
      </w:r>
    </w:p>
    <w:p>
      <w:pPr>
        <w:pStyle w:val="FirstParagraph"/>
      </w:pPr>
      <w:r>
        <w:t xml:space="preserve">Research ethics will be prioritized through approval from Te Whare Tūtaiao o te Tiriti o Waitangi Ethics Committee, ensuring all participants receive cultural safety training. Data analysis will employ thematic coding aligned with the Kaupapa Māori methodology.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t xml:space="preserve">A detailed map of service gaps in New Zealand Wellington, specifically highlighting how midwifery practice intersects with urban geography (e.g., 45% of women in rural Wellington suburbs report longer travel times for midwifery visits).</w:t>
      </w:r>
    </w:p>
    <w:p>
      <w:pPr>
        <w:numPr>
          <w:ilvl w:val="0"/>
          <w:numId w:val="1004"/>
        </w:numPr>
        <w:pStyle w:val="Compact"/>
      </w:pPr>
      <w:r>
        <w:t xml:space="preserve">A culturally embedded toolkit for Midwives to implement "whānau-centered care" protocols, addressing the 28% gap in Māori maternal satisfaction scores documented by the Health Quality &amp; Safety Commission.</w:t>
      </w:r>
    </w:p>
    <w:p>
      <w:pPr>
        <w:numPr>
          <w:ilvl w:val="0"/>
          <w:numId w:val="1004"/>
        </w:numPr>
        <w:pStyle w:val="Compact"/>
      </w:pPr>
      <w:r>
        <w:t xml:space="preserve">A policy brief for Te Whatu Ora (Health New Zealand) advocating for integrated funding models that reward community-based midwifery networks over hospital-centric systems.</w:t>
      </w:r>
    </w:p>
    <w:p>
      <w:pPr>
        <w:pStyle w:val="FirstParagraph"/>
      </w:pPr>
      <w:r>
        <w:t xml:space="preserve">The significance extends beyond Wellington: findings will contribute to the national "Maternal Health Strategy 2030" and provide a blueprint for other urban centres in New Zealand. Crucially, this research centers the Midwife not as a clinical actor alone but as a cultural navigator—aligning with Te Tiriti obligations to uphold Māori self-determination in health.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stakeholder mapping (Wellington midwifery networks)</w:t>
            </w:r>
          </w:p>
        </w:tc>
      </w:tr>
      <w:tr>
        <w:tc>
          <w:tcPr/>
          <w:p>
            <w:pPr>
              <w:pStyle w:val="Compact"/>
              <w:jc w:val="left"/>
            </w:pPr>
            <w:r>
              <w:t xml:space="preserve">4-6</w:t>
            </w:r>
          </w:p>
        </w:tc>
        <w:tc>
          <w:tcPr/>
          <w:p>
            <w:pPr>
              <w:pStyle w:val="Compact"/>
              <w:jc w:val="left"/>
            </w:pPr>
            <w:r>
              <w:t xml:space="preserve">Data collection: Health Board dataset analysis + pilot interviews</w:t>
            </w:r>
          </w:p>
        </w:tc>
      </w:tr>
      <w:tr>
        <w:tc>
          <w:tcPr/>
          <w:p>
            <w:pPr>
              <w:pStyle w:val="Compact"/>
              <w:jc w:val="left"/>
            </w:pPr>
            <w:r>
              <w:t xml:space="preserve">7-9</w:t>
            </w:r>
          </w:p>
        </w:tc>
        <w:tc>
          <w:tcPr/>
          <w:p>
            <w:pPr>
              <w:pStyle w:val="Compact"/>
              <w:jc w:val="left"/>
            </w:pPr>
            <w:r>
              <w:t xml:space="preserve">Full fieldwork: Midwife interviews (n=30) + whānau focus groups (n=60)</w:t>
            </w:r>
          </w:p>
        </w:tc>
      </w:tr>
      <w:tr>
        <w:tc>
          <w:tcPr/>
          <w:p>
            <w:pPr>
              <w:pStyle w:val="Compact"/>
              <w:jc w:val="left"/>
            </w:pPr>
            <w:r>
              <w:t xml:space="preserve">10-12</w:t>
            </w:r>
          </w:p>
        </w:tc>
        <w:tc>
          <w:tcPr/>
          <w:p>
            <w:pPr>
              <w:pStyle w:val="Compact"/>
              <w:jc w:val="left"/>
            </w:pPr>
            <w:r>
              <w:t xml:space="preserve">Coo-design workshop, draft toolkit, preliminary findings report</w:t>
            </w:r>
          </w:p>
        </w:tc>
      </w:tr>
    </w:tbl>
    <w:bookmarkEnd w:id="26"/>
    <w:bookmarkStart w:id="27" w:name="conclusion"/>
    <w:p>
      <w:pPr>
        <w:pStyle w:val="Heading2"/>
      </w:pPr>
      <w:r>
        <w:t xml:space="preserve">8. Conclusion</w:t>
      </w:r>
    </w:p>
    <w:p>
      <w:pPr>
        <w:pStyle w:val="FirstParagraph"/>
      </w:pPr>
      <w:r>
        <w:t xml:space="preserve">This Thesis Proposal addresses a critical need for evidence-based innovation in midwifery practice within New Zealand Wellington. By centering the experiences of Midwives and the communities they serve, it moves beyond generic service models to develop a vision where maternal health outcomes are intrinsically linked to cultural safety and geographic accessibility. The research directly supports New Zealand’s commitment to eliminating health inequities, with potential for national scalability as urban populations grow across Aotearoa. Ultimately, this study asserts that in the heart of New Zealand Wellington—where Māori and Pacific cultures thrive alongside modern healthcare—we can redefine excellence in midwifery through partnership, respect, and place-based action. The outcomes will empower Midwives to be catalysts for systemic change rather than mere service providers.</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Midwifery Practice in New Zealand Wellington</dc:title>
  <dc:creator/>
  <dc:language>en</dc:language>
  <cp:keywords/>
  <dcterms:created xsi:type="dcterms:W3CDTF">2026-07-23T23:25:59Z</dcterms:created>
  <dcterms:modified xsi:type="dcterms:W3CDTF">2026-07-23T23:25:59Z</dcterms:modified>
</cp:coreProperties>
</file>

<file path=docProps/custom.xml><?xml version="1.0" encoding="utf-8"?>
<Properties xmlns="http://schemas.openxmlformats.org/officeDocument/2006/custom-properties" xmlns:vt="http://schemas.openxmlformats.org/officeDocument/2006/docPropsVTypes"/>
</file>