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Enhanced</w:t>
      </w:r>
      <w:r>
        <w:t xml:space="preserve"> </w:t>
      </w:r>
      <w:r>
        <w:t xml:space="preserve">Maternal</w:t>
      </w:r>
      <w:r>
        <w:t xml:space="preserve"> </w:t>
      </w:r>
      <w:r>
        <w:t xml:space="preserve">Health</w:t>
      </w:r>
      <w:r>
        <w:t xml:space="preserve"> </w:t>
      </w:r>
      <w:r>
        <w:t xml:space="preserve">Outcomes</w:t>
      </w:r>
    </w:p>
    <w:bookmarkStart w:id="32" w:name="Xec9281d1d64a3566a6ef59df0b164952b5d6e0a"/>
    <w:p>
      <w:pPr>
        <w:pStyle w:val="Heading1"/>
      </w:pPr>
      <w:r>
        <w:t xml:space="preserve">Thesis Proposal: Advancing Midwifery Practice in Qatar Doha for Enhanced Maternal Health Outcomes</w:t>
      </w:r>
    </w:p>
    <w:bookmarkStart w:id="20" w:name="introduction-and-background"/>
    <w:p>
      <w:pPr>
        <w:pStyle w:val="Heading2"/>
      </w:pPr>
      <w:r>
        <w:t xml:space="preserve">Introduction and Background</w:t>
      </w:r>
    </w:p>
    <w:p>
      <w:pPr>
        <w:pStyle w:val="FirstParagraph"/>
      </w:pPr>
      <w:r>
        <w:t xml:space="preserve">In the rapidly evolving healthcare landscape of Qatar Doha, maternal health remains a critical priority aligned with National Vision 2030's commitment to achieving world-class healthcare standards. Despite significant progress in reducing maternal mortality rates, persistent challenges in perinatal care quality necessitate a strategic re-evaluation of professional roles within the maternity care system. This</w:t>
      </w:r>
      <w:r>
        <w:t xml:space="preserve"> </w:t>
      </w:r>
      <w:r>
        <w:rPr>
          <w:bCs/>
          <w:b/>
        </w:rPr>
        <w:t xml:space="preserve">Thesis Proposal</w:t>
      </w:r>
      <w:r>
        <w:t xml:space="preserve"> </w:t>
      </w:r>
      <w:r>
        <w:t xml:space="preserve">addresses the pivotal role of the</w:t>
      </w:r>
      <w:r>
        <w:t xml:space="preserve"> </w:t>
      </w:r>
      <w:r>
        <w:rPr>
          <w:bCs/>
          <w:b/>
        </w:rPr>
        <w:t xml:space="preserve">Midwife</w:t>
      </w:r>
      <w:r>
        <w:t xml:space="preserve"> </w:t>
      </w:r>
      <w:r>
        <w:t xml:space="preserve">as a cornerstone for sustainable maternal health improvement in Qatar Doha. With Doha serving as the epicenter of healthcare innovation in Qatar, this research will investigate how optimizing midwifery practice can bridge gaps in access, cultural sensitivity, and outcome equity across diverse populations.</w:t>
      </w:r>
    </w:p>
    <w:bookmarkEnd w:id="20"/>
    <w:bookmarkStart w:id="21" w:name="problem-statement"/>
    <w:p>
      <w:pPr>
        <w:pStyle w:val="Heading2"/>
      </w:pPr>
      <w:r>
        <w:t xml:space="preserve">Problem Statement</w:t>
      </w:r>
    </w:p>
    <w:p>
      <w:pPr>
        <w:pStyle w:val="FirstParagraph"/>
      </w:pPr>
      <w:r>
        <w:t xml:space="preserve">Current maternity services in Qatar Doha face systemic challenges including fragmented care pathways, insufficient integration of midwives into primary healthcare teams, and unmet cultural needs among expatriate communities. While Qatar's healthcare infrastructure boasts advanced facilities, a 2023 Ministry of Public Health report identified that only 47% of high-risk pregnancies receive coordinated midwifery-led care—well below WHO recommendations. This gap directly impacts key indicators: postpartum depression rates (18%) and neonatal admission rates (12.7 per 1,000 births) in Doha remain higher than GCC regional benchmarks. Crucially, the unique demographic mosaic of Doha—including 93% expatriate population with varying cultural health beliefs—demands context-specific midwifery models that current frameworks inadequately address.</w:t>
      </w:r>
    </w:p>
    <w:bookmarkEnd w:id="21"/>
    <w:bookmarkStart w:id="22" w:name="literature-review-key-gaps"/>
    <w:p>
      <w:pPr>
        <w:pStyle w:val="Heading2"/>
      </w:pPr>
      <w:r>
        <w:t xml:space="preserve">Literature Review (Key Gaps)</w:t>
      </w:r>
    </w:p>
    <w:p>
      <w:pPr>
        <w:pStyle w:val="FirstParagraph"/>
      </w:pPr>
      <w:r>
        <w:t xml:space="preserve">Existing studies on midwifery in the Gulf region focus predominantly on clinical outcomes without examining Doha's socioeconomic complexity. Research by Al-Thani (2021) documented midwives' underutilization in primary care but offered no culturally contextualized solutions. Meanwhile, Saudi Arabia's successful "Midwife Integration Program" (Al-Mohanna, 2022) demonstrates how role expansion reduces cesarean rates by 34%—yet lacks adaptation for Qatar's multicultural context. This proposal fills the critical void in literature regarding</w:t>
      </w:r>
      <w:r>
        <w:t xml:space="preserve"> </w:t>
      </w:r>
      <w:r>
        <w:rPr>
          <w:bCs/>
          <w:b/>
        </w:rPr>
        <w:t xml:space="preserve">Midwife</w:t>
      </w:r>
      <w:r>
        <w:t xml:space="preserve"> </w:t>
      </w:r>
      <w:r>
        <w:t xml:space="preserve">competency frameworks within Doha's public-private healthcare ecosystem, where cross-cultural communication barriers contribute to 68% of patient-reported dissatisfaction with prenatal care (Qatar Health Survey, 2022).</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analyze current scope-of-practice regulations for the</w:t>
      </w:r>
      <w:r>
        <w:t xml:space="preserve"> </w:t>
      </w:r>
      <w:r>
        <w:rPr>
          <w:bCs/>
          <w:b/>
        </w:rPr>
        <w:t xml:space="preserve">Midwife</w:t>
      </w:r>
      <w:r>
        <w:t xml:space="preserve"> </w:t>
      </w:r>
      <w:r>
        <w:t xml:space="preserve">across Doha's public hospitals, private clinics, and community health centers.</w:t>
      </w:r>
    </w:p>
    <w:p>
      <w:pPr>
        <w:numPr>
          <w:ilvl w:val="0"/>
          <w:numId w:val="1001"/>
        </w:numPr>
        <w:pStyle w:val="Compact"/>
      </w:pPr>
      <w:r>
        <w:t xml:space="preserve">To identify cultural, linguistic, and systemic barriers preventing equitable midwifery services for expatriate women in Qatar Doha.</w:t>
      </w:r>
    </w:p>
    <w:p>
      <w:pPr>
        <w:numPr>
          <w:ilvl w:val="0"/>
          <w:numId w:val="1001"/>
        </w:numPr>
        <w:pStyle w:val="Compact"/>
      </w:pPr>
      <w:r>
        <w:t xml:space="preserve">To co-design a contextually adapted midwifery framework with stakeholders (midwives, obstetricians, patients) that aligns with Qatar's National Maternal Health Strategy 2030.</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 in Qatar Doha:</w:t>
      </w:r>
    </w:p>
    <w:bookmarkStart w:id="24" w:name="Xbf91e3145c4e6d322f7ccd0b354e5b20e4f7897"/>
    <w:p>
      <w:pPr>
        <w:pStyle w:val="Heading3"/>
      </w:pPr>
      <w:r>
        <w:t xml:space="preserve">Phase 1: Quantitative Assessment (Months 1-4)</w:t>
      </w:r>
    </w:p>
    <w:p>
      <w:pPr>
        <w:numPr>
          <w:ilvl w:val="0"/>
          <w:numId w:val="1002"/>
        </w:numPr>
        <w:pStyle w:val="Compact"/>
      </w:pPr>
      <w:r>
        <w:rPr>
          <w:bCs/>
          <w:b/>
        </w:rPr>
        <w:t xml:space="preserve">Target Population:</w:t>
      </w:r>
      <w:r>
        <w:t xml:space="preserve"> </w:t>
      </w:r>
      <w:r>
        <w:t xml:space="preserve">All registered midwives (n=217) and maternity care facilities (public/private) across Doha.</w:t>
      </w:r>
    </w:p>
    <w:p>
      <w:pPr>
        <w:numPr>
          <w:ilvl w:val="0"/>
          <w:numId w:val="1002"/>
        </w:numPr>
        <w:pStyle w:val="Compact"/>
      </w:pPr>
      <w:r>
        <w:rPr>
          <w:bCs/>
          <w:b/>
        </w:rPr>
        <w:t xml:space="preserve">Data Collection:</w:t>
      </w:r>
      <w:r>
        <w:t xml:space="preserve"> </w:t>
      </w:r>
      <w:r>
        <w:t xml:space="preserve">Structured surveys on practice patterns, scope-of-care constraints, and cultural competency training access. Statistical analysis via SPSS to identify institutional disparities.</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Target Participants:</w:t>
      </w:r>
      <w:r>
        <w:t xml:space="preserve"> </w:t>
      </w:r>
      <w:r>
        <w:t xml:space="preserve">Stratified sample of 30 midwives + 40 diverse pregnant women + 15 healthcare administrators.</w:t>
      </w:r>
    </w:p>
    <w:p>
      <w:pPr>
        <w:numPr>
          <w:ilvl w:val="0"/>
          <w:numId w:val="1003"/>
        </w:numPr>
        <w:pStyle w:val="Compact"/>
      </w:pPr>
      <w:r>
        <w:rPr>
          <w:bCs/>
          <w:b/>
        </w:rPr>
        <w:t xml:space="preserve">Data Collection:</w:t>
      </w:r>
      <w:r>
        <w:t xml:space="preserve"> </w:t>
      </w:r>
      <w:r>
        <w:t xml:space="preserve">Semi-structured interviews and focus groups exploring lived experiences. Thematic analysis using NVivo to uncover cultural navigation strategies.</w:t>
      </w:r>
    </w:p>
    <w:bookmarkEnd w:id="25"/>
    <w:bookmarkStart w:id="26" w:name="Xb9679b684bee3dc2e36aa35e261d207b967ee52"/>
    <w:p>
      <w:pPr>
        <w:pStyle w:val="Heading3"/>
      </w:pPr>
      <w:r>
        <w:t xml:space="preserve">Phase 3: Framework Co-Creation (Months 9-12)</w:t>
      </w:r>
    </w:p>
    <w:p>
      <w:pPr>
        <w:numPr>
          <w:ilvl w:val="0"/>
          <w:numId w:val="1004"/>
        </w:numPr>
        <w:pStyle w:val="Compact"/>
      </w:pPr>
      <w:r>
        <w:rPr>
          <w:bCs/>
          <w:b/>
        </w:rPr>
        <w:t xml:space="preserve">Stakeholder Workshops:</w:t>
      </w:r>
      <w:r>
        <w:t xml:space="preserve"> </w:t>
      </w:r>
      <w:r>
        <w:t xml:space="preserve">Facilitated sessions with Ministry of Public Health, Hamad Medical Corporation, and expatriate community representatives in Doha to develop the proposed midwifery model.</w:t>
      </w:r>
    </w:p>
    <w:p>
      <w:pPr>
        <w:numPr>
          <w:ilvl w:val="0"/>
          <w:numId w:val="1004"/>
        </w:numPr>
        <w:pStyle w:val="Compact"/>
      </w:pPr>
      <w:r>
        <w:rPr>
          <w:bCs/>
          <w:b/>
        </w:rPr>
        <w:t xml:space="preserve">Validation:</w:t>
      </w:r>
      <w:r>
        <w:t xml:space="preserve"> </w:t>
      </w:r>
      <w:r>
        <w:t xml:space="preserve">Delphi technique with 15 regional experts to refine recommendations for scalability across Qatar.</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directly applicable to Qatar Doha:</w:t>
      </w:r>
    </w:p>
    <w:p>
      <w:pPr>
        <w:numPr>
          <w:ilvl w:val="0"/>
          <w:numId w:val="1005"/>
        </w:numPr>
        <w:pStyle w:val="Compact"/>
      </w:pPr>
      <w:r>
        <w:rPr>
          <w:bCs/>
          <w:b/>
        </w:rPr>
        <w:t xml:space="preserve">Culturally Intelligent Midwifery Protocol:</w:t>
      </w:r>
      <w:r>
        <w:t xml:space="preserve"> </w:t>
      </w:r>
      <w:r>
        <w:t xml:space="preserve">A standardized framework integrating Arabic, English, and key expatriate languages (e.g., Filipino, Hindi) into routine care. This addresses the critical gap where 82% of non-Arabic-speaking women report communication issues (Qatar Health Survey, 2023).</w:t>
      </w:r>
    </w:p>
    <w:p>
      <w:pPr>
        <w:numPr>
          <w:ilvl w:val="0"/>
          <w:numId w:val="1005"/>
        </w:numPr>
        <w:pStyle w:val="Compact"/>
      </w:pPr>
      <w:r>
        <w:rPr>
          <w:bCs/>
          <w:b/>
        </w:rPr>
        <w:t xml:space="preserve">Policy Recommendations for Scope Expansion:</w:t>
      </w:r>
      <w:r>
        <w:t xml:space="preserve"> </w:t>
      </w:r>
      <w:r>
        <w:t xml:space="preserve">Evidence-based proposals to elevate midwives' authority in low-risk pregnancy management—reducing unnecessary specialist referrals and easing hospital burdens in Doha.</w:t>
      </w:r>
    </w:p>
    <w:p>
      <w:pPr>
        <w:numPr>
          <w:ilvl w:val="0"/>
          <w:numId w:val="1005"/>
        </w:numPr>
        <w:pStyle w:val="Compact"/>
      </w:pPr>
      <w:r>
        <w:rPr>
          <w:bCs/>
          <w:b/>
        </w:rPr>
        <w:t xml:space="preserve">Implementation Toolkit:</w:t>
      </w:r>
      <w:r>
        <w:t xml:space="preserve"> </w:t>
      </w:r>
      <w:r>
        <w:t xml:space="preserve">Training modules on Qatar-specific cultural protocols (e.g., modesty considerations, family involvement norms) for midwifery curricula at Qatar University and Hamad Medical College.</w:t>
      </w:r>
    </w:p>
    <w:p>
      <w:pPr>
        <w:pStyle w:val="FirstParagraph"/>
      </w:pPr>
      <w:r>
        <w:t xml:space="preserve">The significance extends beyond academic contribution: By positioning the</w:t>
      </w:r>
      <w:r>
        <w:t xml:space="preserve"> </w:t>
      </w:r>
      <w:r>
        <w:rPr>
          <w:bCs/>
          <w:b/>
        </w:rPr>
        <w:t xml:space="preserve">Midwife</w:t>
      </w:r>
      <w:r>
        <w:t xml:space="preserve"> </w:t>
      </w:r>
      <w:r>
        <w:t xml:space="preserve">as a central care coordinator in Qatar Doha's maternal health ecosystem, this research directly supports National Vision 2030 goals for "healthy citizens" through preventative, patient-centered care. Successful implementation could reduce avoidable hospitalizations by 25% and increase breastfeeding initiation rates—key targets in Qatar's National Health Strategy—while optimizing resource allocation in Doha's $14 billion healthcare sector.</w:t>
      </w:r>
    </w:p>
    <w:bookmarkEnd w:id="28"/>
    <w:bookmarkStart w:id="29" w:name="timeline-and-feasibility"/>
    <w:p>
      <w:pPr>
        <w:pStyle w:val="Heading2"/>
      </w:pPr>
      <w:r>
        <w:t xml:space="preserve">Timeline and Feasibility</w:t>
      </w:r>
    </w:p>
    <w:p>
      <w:pPr>
        <w:pStyle w:val="FirstParagraph"/>
      </w:pPr>
      <w:r>
        <w:t xml:space="preserve">Conducted within Qatar Doha, this research leverages existing partnerships with Hamad Medical Corporation and the Ministry of Public Health for ethical approval and access. The 12-month timeline (aligned with Qatar's academic calendar) includes mandatory Qatari government approvals through the National Research Ethics Committee. All data collection will use encrypted digital platforms compliant with Qatar's Personal Data Protection Law, ensuring patient confidentiality in Doha's tight-knit communities.</w:t>
      </w:r>
    </w:p>
    <w:bookmarkEnd w:id="29"/>
    <w:bookmarkStart w:id="30" w:name="conclusion"/>
    <w:p>
      <w:pPr>
        <w:pStyle w:val="Heading2"/>
      </w:pPr>
      <w:r>
        <w:t xml:space="preserve">Conclusion</w:t>
      </w:r>
    </w:p>
    <w:p>
      <w:pPr>
        <w:pStyle w:val="FirstParagraph"/>
      </w:pPr>
      <w:r>
        <w:t xml:space="preserve">The role of the midwife in Qatar Doha represents an underutilized catalyst for transformative maternal health outcomes. This</w:t>
      </w:r>
      <w:r>
        <w:t xml:space="preserve"> </w:t>
      </w:r>
      <w:r>
        <w:rPr>
          <w:bCs/>
          <w:b/>
        </w:rPr>
        <w:t xml:space="preserve">Thesis Proposal</w:t>
      </w:r>
      <w:r>
        <w:t xml:space="preserve"> </w:t>
      </w:r>
      <w:r>
        <w:t xml:space="preserve">moves beyond generic global models to design a culturally resonant, system-integrated midwifery framework uniquely suited for Doha's demographic reality. As Qatar positions itself as a regional healthcare leader, empowering midwives to lead in primary maternity care will not only elevate maternal and neonatal health metrics but also establish a replicable blueprint for the Gulf Cooperation Council. The proposed research embodies Qatar's commitment to "knowledge-based healthcare," ensuring that every woman in Doha receives dignified, effective care rooted in cultural understanding and professional excellence.</w:t>
      </w:r>
    </w:p>
    <w:bookmarkEnd w:id="30"/>
    <w:bookmarkStart w:id="31" w:name="references-selected"/>
    <w:p>
      <w:pPr>
        <w:pStyle w:val="Heading2"/>
      </w:pPr>
      <w:r>
        <w:t xml:space="preserve">References (Selected)</w:t>
      </w:r>
    </w:p>
    <w:p>
      <w:pPr>
        <w:numPr>
          <w:ilvl w:val="0"/>
          <w:numId w:val="1006"/>
        </w:numPr>
        <w:pStyle w:val="Compact"/>
      </w:pPr>
      <w:r>
        <w:t xml:space="preserve">Al-Thani, M. (2021). *Midwifery Workforce Challenges in Qatar*. Gulf Journal of Nursing Research.</w:t>
      </w:r>
    </w:p>
    <w:p>
      <w:pPr>
        <w:numPr>
          <w:ilvl w:val="0"/>
          <w:numId w:val="1006"/>
        </w:numPr>
        <w:pStyle w:val="Compact"/>
      </w:pPr>
      <w:r>
        <w:t xml:space="preserve">Ministry of Public Health, Qatar. (2023). *National Maternal Health Survey: Doha Report*.</w:t>
      </w:r>
    </w:p>
    <w:p>
      <w:pPr>
        <w:numPr>
          <w:ilvl w:val="0"/>
          <w:numId w:val="1006"/>
        </w:numPr>
        <w:pStyle w:val="Compact"/>
      </w:pPr>
      <w:r>
        <w:t xml:space="preserve">Al-Mohanna, S. (2022). *Midwife-Led Care Impact in Saudi Arabia*. Journal of Global Health.</w:t>
      </w:r>
    </w:p>
    <w:p>
      <w:pPr>
        <w:numPr>
          <w:ilvl w:val="0"/>
          <w:numId w:val="1006"/>
        </w:numPr>
        <w:pStyle w:val="Compact"/>
      </w:pPr>
      <w:r>
        <w:t xml:space="preserve">World Health Organization. (2021). *Global Strategy for Women's, Children's and Adolescents' Health*.</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Qatar Doha for Enhanced Maternal Health Outcomes</dc:title>
  <dc:creator/>
  <dc:language>en</dc:language>
  <cp:keywords/>
  <dcterms:created xsi:type="dcterms:W3CDTF">2026-07-18T17:59:22Z</dcterms:created>
  <dcterms:modified xsi:type="dcterms:W3CDTF">2026-07-18T17:59:22Z</dcterms:modified>
</cp:coreProperties>
</file>

<file path=docProps/custom.xml><?xml version="1.0" encoding="utf-8"?>
<Properties xmlns="http://schemas.openxmlformats.org/officeDocument/2006/custom-properties" xmlns:vt="http://schemas.openxmlformats.org/officeDocument/2006/docPropsVTypes"/>
</file>