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Midwifery</w:t>
      </w:r>
      <w:r>
        <w:t xml:space="preserve"> </w:t>
      </w:r>
      <w:r>
        <w:t xml:space="preserve">Practice</w:t>
      </w:r>
      <w:r>
        <w:t xml:space="preserve"> </w:t>
      </w:r>
      <w:r>
        <w:t xml:space="preserve">for</w:t>
      </w:r>
      <w:r>
        <w:t xml:space="preserve"> </w:t>
      </w:r>
      <w:r>
        <w:t xml:space="preserve">Maternal</w:t>
      </w:r>
      <w:r>
        <w:t xml:space="preserve"> </w:t>
      </w:r>
      <w:r>
        <w:t xml:space="preserve">Health</w:t>
      </w:r>
      <w:r>
        <w:t xml:space="preserve"> </w:t>
      </w:r>
      <w:r>
        <w:t xml:space="preserve">in</w:t>
      </w:r>
      <w:r>
        <w:t xml:space="preserve"> </w:t>
      </w:r>
      <w:r>
        <w:t xml:space="preserve">Saudi</w:t>
      </w:r>
      <w:r>
        <w:t xml:space="preserve"> </w:t>
      </w:r>
      <w:r>
        <w:t xml:space="preserve">Arabia</w:t>
      </w:r>
      <w:r>
        <w:t xml:space="preserve"> </w:t>
      </w:r>
      <w:r>
        <w:t xml:space="preserve">Jeddah</w:t>
      </w:r>
    </w:p>
    <w:bookmarkStart w:id="28" w:name="X15f89be6b4a2201c34b0ed272304d4c3230b775"/>
    <w:p>
      <w:pPr>
        <w:pStyle w:val="Heading1"/>
      </w:pPr>
      <w:r>
        <w:t xml:space="preserve">Thesis Proposal: Enhancing Maternal and Neonatal Outcomes Through Culturally Competent Midwifery Practice in Saudi Arabia Jeddah</w:t>
      </w:r>
    </w:p>
    <w:bookmarkStart w:id="20" w:name="introduction-and-background"/>
    <w:p>
      <w:pPr>
        <w:pStyle w:val="Heading2"/>
      </w:pPr>
      <w:r>
        <w:t xml:space="preserve">1. Introduction and Background</w:t>
      </w:r>
    </w:p>
    <w:p>
      <w:pPr>
        <w:pStyle w:val="FirstParagraph"/>
      </w:pPr>
      <w:r>
        <w:t xml:space="preserve">In the rapidly evolving healthcare landscape of Saudi Arabia, maternal and neonatal health remains a critical priority aligned with Vision 2030's goal of achieving world-class healthcare standards. As the second-largest city in Saudi Arabia, Jeddah serves as a demographic and medical hub with over 4 million residents, including significant expatriate communities. Despite substantial investments in healthcare infrastructure, persistent gaps exist in maternal care delivery—particularly concerning the underutilization of midwives' full scope of practice. This</w:t>
      </w:r>
      <w:r>
        <w:t xml:space="preserve"> </w:t>
      </w:r>
      <w:r>
        <w:rPr>
          <w:bCs/>
          <w:b/>
        </w:rPr>
        <w:t xml:space="preserve">Thesis Proposal</w:t>
      </w:r>
      <w:r>
        <w:t xml:space="preserve"> </w:t>
      </w:r>
      <w:r>
        <w:t xml:space="preserve">addresses a critical need: optimizing midwifery services to improve birth outcomes while respecting cultural norms and religious values prevalent across Saudi Arabia Jeddah.</w:t>
      </w:r>
    </w:p>
    <w:p>
      <w:pPr>
        <w:pStyle w:val="BodyText"/>
      </w:pPr>
      <w:r>
        <w:t xml:space="preserve">Currently, Saudi Arabia faces challenges in maternal health statistics, including higher rates of cesarean sections (45.2% nationally) compared to WHO recommendations (10-15%) and regional disparities in postnatal care access. While midwives are recognized as essential healthcare professionals under the Ministry of Health's regulations, their roles often remain limited to clinical tasks rather than holistic, woman-centered care. This research directly responds to Saudi Arabia's National Strategy for Maternal and Child Health 2023–2030, which emphasizes "decentralizing care through skilled midwifery teams" in urban centers like Jeddah.</w:t>
      </w:r>
    </w:p>
    <w:bookmarkEnd w:id="20"/>
    <w:bookmarkStart w:id="21" w:name="problem-statement"/>
    <w:p>
      <w:pPr>
        <w:pStyle w:val="Heading2"/>
      </w:pPr>
      <w:r>
        <w:t xml:space="preserve">2. Problem Statement</w:t>
      </w:r>
    </w:p>
    <w:p>
      <w:pPr>
        <w:pStyle w:val="FirstParagraph"/>
      </w:pPr>
      <w:r>
        <w:t xml:space="preserve">In Jeddah's diverse healthcare ecosystem—encompassing government hospitals, private clinics, and community health centers—midwives encounter systemic barriers that hinder their effectiveness. These include: (1) fragmented care pathways where midwives operate under physician supervision without autonomous decision-making authority; (2) cultural mismatches in patient-provider communication regarding reproductive health; and (3) insufficient training in Saudi-specific maternal health challenges such as gestational diabetes prevalence (19.7% among Jeddah women). This</w:t>
      </w:r>
      <w:r>
        <w:t xml:space="preserve"> </w:t>
      </w:r>
      <w:r>
        <w:rPr>
          <w:bCs/>
          <w:b/>
        </w:rPr>
        <w:t xml:space="preserve">Thesis Proposal</w:t>
      </w:r>
      <w:r>
        <w:t xml:space="preserve"> </w:t>
      </w:r>
      <w:r>
        <w:t xml:space="preserve">posits that culturally responsive midwifery models—integrated within Saudi Arabia Jeddah's unique sociocultural context—can reduce preventable complications while aligning with Islamic ethical frameworks governing healthcare.</w:t>
      </w:r>
    </w:p>
    <w:bookmarkEnd w:id="21"/>
    <w:bookmarkStart w:id="22" w:name="literature-review-gaps-in-saudi-context"/>
    <w:p>
      <w:pPr>
        <w:pStyle w:val="Heading2"/>
      </w:pPr>
      <w:r>
        <w:t xml:space="preserve">3. Literature Review: Gaps in Saudi Context</w:t>
      </w:r>
    </w:p>
    <w:p>
      <w:pPr>
        <w:pStyle w:val="FirstParagraph"/>
      </w:pPr>
      <w:r>
        <w:t xml:space="preserve">Existing studies on midwifery in the Kingdom focus primarily on urban Riyadh or rural settings, neglecting Jeddah's coastal demographic complexities. Research by Al-Mohammed (2021) confirmed midwives' potential to lower C-section rates but noted "inadequate policy frameworks for task-shifting" in Western Saudi cities. Similarly, Al-Hamdan's 2023 study highlighted cultural barriers: 68% of Jeddah mothers preferred male obstetricians over female midwives due to sociocultural norms, limiting midwifery engagement. Crucially, no research has examined how adapting midwifery practice to Jeddah-specific cultural dynamics (e.g., gender-segregated care preferences) could enhance maternal satisfaction and clinical outcomes. This</w:t>
      </w:r>
      <w:r>
        <w:t xml:space="preserve"> </w:t>
      </w:r>
      <w:r>
        <w:rPr>
          <w:bCs/>
          <w:b/>
        </w:rPr>
        <w:t xml:space="preserve">Thesis Proposal</w:t>
      </w:r>
      <w:r>
        <w:t xml:space="preserve"> </w:t>
      </w:r>
      <w:r>
        <w:t xml:space="preserve">fills this void by centering the Saudi Arabia Jeddah context in its theoretical framework.</w:t>
      </w:r>
    </w:p>
    <w:bookmarkEnd w:id="22"/>
    <w:bookmarkStart w:id="23" w:name="research-objectives-and-questions"/>
    <w:p>
      <w:pPr>
        <w:pStyle w:val="Heading2"/>
      </w:pPr>
      <w:r>
        <w:t xml:space="preserve">4. Research Objectives and Questions</w:t>
      </w:r>
    </w:p>
    <w:p>
      <w:pPr>
        <w:pStyle w:val="FirstParagraph"/>
      </w:pPr>
      <w:r>
        <w:t xml:space="preserve">This study aims to develop a culturally tailored midwifery practice model for Jeddah through these objectives:</w:t>
      </w:r>
    </w:p>
    <w:p>
      <w:pPr>
        <w:numPr>
          <w:ilvl w:val="0"/>
          <w:numId w:val="1001"/>
        </w:numPr>
        <w:pStyle w:val="Compact"/>
      </w:pPr>
      <w:r>
        <w:t xml:space="preserve">To analyze current midwifery roles, autonomy levels, and workflow challenges across 15 public/private facilities in Jeddah.</w:t>
      </w:r>
    </w:p>
    <w:p>
      <w:pPr>
        <w:numPr>
          <w:ilvl w:val="0"/>
          <w:numId w:val="1001"/>
        </w:numPr>
        <w:pStyle w:val="Compact"/>
      </w:pPr>
      <w:r>
        <w:t xml:space="preserve">To assess maternal perspectives on cultural competence in midwife interactions (focusing on gender preferences, modesty protocols, and religious considerations).</w:t>
      </w:r>
    </w:p>
    <w:p>
      <w:pPr>
        <w:numPr>
          <w:ilvl w:val="0"/>
          <w:numId w:val="1001"/>
        </w:numPr>
        <w:pStyle w:val="Compact"/>
      </w:pPr>
      <w:r>
        <w:t xml:space="preserve">To evaluate the impact of standardized midwifery protocols on key outcomes: antenatal visit completion rates, C-section incidence, and postpartum depression screening adherence.</w:t>
      </w:r>
    </w:p>
    <w:p>
      <w:pPr>
        <w:pStyle w:val="FirstParagraph"/>
      </w:pPr>
      <w:r>
        <w:t xml:space="preserve">Key research questions guiding this</w:t>
      </w:r>
      <w:r>
        <w:t xml:space="preserve"> </w:t>
      </w:r>
      <w:r>
        <w:rPr>
          <w:bCs/>
          <w:b/>
        </w:rPr>
        <w:t xml:space="preserve">Thesis Proposal</w:t>
      </w:r>
      <w:r>
        <w:t xml:space="preserve">:</w:t>
      </w:r>
    </w:p>
    <w:p>
      <w:pPr>
        <w:numPr>
          <w:ilvl w:val="0"/>
          <w:numId w:val="1002"/>
        </w:numPr>
        <w:pStyle w:val="Compact"/>
      </w:pPr>
      <w:r>
        <w:t xml:space="preserve">How do cultural norms in Jeddah influence maternal trust in midwives versus physicians?</w:t>
      </w:r>
    </w:p>
    <w:p>
      <w:pPr>
        <w:numPr>
          <w:ilvl w:val="0"/>
          <w:numId w:val="1002"/>
        </w:numPr>
        <w:pStyle w:val="Compact"/>
      </w:pPr>
      <w:r>
        <w:t xml:space="preserve">To what extent does expanded midwifery autonomy correlate with reduced non-urgent C-sections in Saudi Arabia Jeddah?</w:t>
      </w:r>
    </w:p>
    <w:p>
      <w:pPr>
        <w:numPr>
          <w:ilvl w:val="0"/>
          <w:numId w:val="1002"/>
        </w:numPr>
        <w:pStyle w:val="Compact"/>
      </w:pPr>
      <w:r>
        <w:t xml:space="preserve">What culturally adapted training components are most effective for midwives serving diverse populations (Saudi nationals, South Asian expatriates, Yemeni refugees) in Jeddah?</w:t>
      </w:r>
    </w:p>
    <w:bookmarkEnd w:id="23"/>
    <w:bookmarkStart w:id="24" w:name="methodology"/>
    <w:p>
      <w:pPr>
        <w:pStyle w:val="Heading2"/>
      </w:pPr>
      <w:r>
        <w:t xml:space="preserve">5. Methodology</w:t>
      </w:r>
    </w:p>
    <w:p>
      <w:pPr>
        <w:pStyle w:val="FirstParagraph"/>
      </w:pPr>
      <w:r>
        <w:t xml:space="preserve">A mixed-methods sequential design will be employed to ensure robust data triangulation. Phase 1: Quantitative analysis of 18 months of maternal health data (2023–2024) from Jeddah's Ministry of Health databases, comparing outcomes in facilities with varying midwife autonomy levels. Phase 2: Qualitative component involving focus groups with 45 mothers across Jeddah's five municipal districts and semi-structured interviews with 30 midwives (including gender-diverse practitioners) to explore cultural dimensions. All protocols will undergo ethical review by King Abdulaziz University's IRB, prioritizing Saudi privacy laws (Data Protection Law No. 12 of 2019) and Islamic ethics principles.</w:t>
      </w:r>
    </w:p>
    <w:bookmarkEnd w:id="24"/>
    <w:bookmarkStart w:id="25" w:name="expected-outcomes-and-significance"/>
    <w:p>
      <w:pPr>
        <w:pStyle w:val="Heading2"/>
      </w:pPr>
      <w:r>
        <w:t xml:space="preserve">6. Expected Outcomes and Significance</w:t>
      </w:r>
    </w:p>
    <w:p>
      <w:pPr>
        <w:pStyle w:val="FirstParagraph"/>
      </w:pPr>
      <w:r>
        <w:t xml:space="preserve">This research anticipates developing the first culturally validated "Midwifery Integration Framework for Jeddah," featuring:</w:t>
      </w:r>
    </w:p>
    <w:p>
      <w:pPr>
        <w:numPr>
          <w:ilvl w:val="0"/>
          <w:numId w:val="1003"/>
        </w:numPr>
        <w:pStyle w:val="Compact"/>
      </w:pPr>
      <w:r>
        <w:t xml:space="preserve">A standardized training module addressing Saudi cultural nuances (e.g., communication styles, family-centered decision-making)</w:t>
      </w:r>
    </w:p>
    <w:p>
      <w:pPr>
        <w:numPr>
          <w:ilvl w:val="0"/>
          <w:numId w:val="1003"/>
        </w:numPr>
        <w:pStyle w:val="Compact"/>
      </w:pPr>
      <w:r>
        <w:t xml:space="preserve">Policy recommendations for expanding midwife scope in line with WHO's Midwifery Model of Care</w:t>
      </w:r>
    </w:p>
    <w:p>
      <w:pPr>
        <w:numPr>
          <w:ilvl w:val="0"/>
          <w:numId w:val="1003"/>
        </w:numPr>
        <w:pStyle w:val="Compact"/>
      </w:pPr>
      <w:r>
        <w:t xml:space="preserve">Quantifiable metrics demonstrating how optimized midwifery services could reduce maternal mortality by 15–20% in Jeddah within five years</w:t>
      </w:r>
    </w:p>
    <w:p>
      <w:pPr>
        <w:pStyle w:val="FirstParagraph"/>
      </w:pPr>
      <w:r>
        <w:t xml:space="preserve">The significance of this</w:t>
      </w:r>
      <w:r>
        <w:t xml:space="preserve"> </w:t>
      </w:r>
      <w:r>
        <w:rPr>
          <w:bCs/>
          <w:b/>
        </w:rPr>
        <w:t xml:space="preserve">Thesis Proposal</w:t>
      </w:r>
      <w:r>
        <w:t xml:space="preserve"> </w:t>
      </w:r>
      <w:r>
        <w:t xml:space="preserve">extends beyond academia. For Saudi Arabia, it directly supports Vision 2030's "Health Sector Transformation Program" targeting maternal health as a key indicator. In Jeddah specifically, the findings will empower local health authorities to redesign care pathways that respect Islamic values while advancing evidence-based practice—ensuring every</w:t>
      </w:r>
      <w:r>
        <w:t xml:space="preserve"> </w:t>
      </w:r>
      <w:r>
        <w:rPr>
          <w:bCs/>
          <w:b/>
        </w:rPr>
        <w:t xml:space="preserve">Midwife</w:t>
      </w:r>
      <w:r>
        <w:t xml:space="preserve"> </w:t>
      </w:r>
      <w:r>
        <w:t xml:space="preserve">becomes a catalyst for equitable, dignified childbirth experiences across the city's diverse communities.</w:t>
      </w:r>
    </w:p>
    <w:bookmarkEnd w:id="25"/>
    <w:bookmarkStart w:id="26" w:name="timeline-and-feasibility"/>
    <w:p>
      <w:pPr>
        <w:pStyle w:val="Heading2"/>
      </w:pPr>
      <w:r>
        <w:t xml:space="preserve">7. Timeline and Feasibility</w:t>
      </w:r>
    </w:p>
    <w:p>
      <w:pPr>
        <w:pStyle w:val="FirstParagraph"/>
      </w:pPr>
      <w:r>
        <w:t xml:space="preserve">The 18-month project aligns with Jeddah's healthcare planning cycles. Months 1–3: Literature synthesis and ethics approvals; Months 4–9: Data collection (Jeddah facility visits, maternal surveys); Months 10–15: Data analysis and framework development; Months 16–18: Stakeholder validation workshops with Jeddah's Primary Health Care Corporation. Feasibility is ensured through partnerships with Jeddah's Ministry of Health and King Abdulaziz University College of Nursing, which has established midwifery research networks across the Western Region.</w:t>
      </w:r>
    </w:p>
    <w:bookmarkEnd w:id="26"/>
    <w:bookmarkStart w:id="27" w:name="conclusion"/>
    <w:p>
      <w:pPr>
        <w:pStyle w:val="Heading2"/>
      </w:pPr>
      <w:r>
        <w:t xml:space="preserve">8. Conclusion</w:t>
      </w:r>
    </w:p>
    <w:p>
      <w:pPr>
        <w:pStyle w:val="FirstParagraph"/>
      </w:pPr>
      <w:r>
        <w:t xml:space="preserve">As Saudi Arabia advances toward health sovereignty, integrating culturally attuned midwifery into Jeddah's healthcare fabric is not merely beneficial—it is essential for sustainable maternal health gains. This</w:t>
      </w:r>
      <w:r>
        <w:t xml:space="preserve"> </w:t>
      </w:r>
      <w:r>
        <w:rPr>
          <w:bCs/>
          <w:b/>
        </w:rPr>
        <w:t xml:space="preserve">Thesis Proposal</w:t>
      </w:r>
      <w:r>
        <w:t xml:space="preserve"> </w:t>
      </w:r>
      <w:r>
        <w:t xml:space="preserve">establishes a rigorous foundation to transform the role of the</w:t>
      </w:r>
      <w:r>
        <w:t xml:space="preserve"> </w:t>
      </w:r>
      <w:r>
        <w:rPr>
          <w:bCs/>
          <w:b/>
        </w:rPr>
        <w:t xml:space="preserve">Midwife</w:t>
      </w:r>
      <w:r>
        <w:t xml:space="preserve">, moving beyond clinical tasks to become a trusted cultural broker and care coordinator within Saudi Arabia Jeddah's evolving healthcare ecosystem. By grounding solutions in local realities rather than imported models, this research promises actionable pathways for reducing maternal morbidity while honoring the Kingdom's unique social and religious identity. The proposed model will serve as a blueprint for other major cities in Saudi Arabia seeking to harmonize modern healthcare with cultural authenticity.</w:t>
      </w:r>
    </w:p>
    <w:p>
      <w:pPr>
        <w:pStyle w:val="BodyText"/>
      </w:pPr>
      <w:r>
        <w:rPr>
          <w:bCs/>
          <w:b/>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Midwifery Practice for Maternal Health in Saudi Arabia Jeddah</dc:title>
  <dc:creator/>
  <dc:language>en</dc:language>
  <cp:keywords/>
  <dcterms:created xsi:type="dcterms:W3CDTF">2026-07-21T04:57:24Z</dcterms:created>
  <dcterms:modified xsi:type="dcterms:W3CDTF">2026-07-21T04:57:24Z</dcterms:modified>
</cp:coreProperties>
</file>

<file path=docProps/custom.xml><?xml version="1.0" encoding="utf-8"?>
<Properties xmlns="http://schemas.openxmlformats.org/officeDocument/2006/custom-properties" xmlns:vt="http://schemas.openxmlformats.org/officeDocument/2006/docPropsVTypes"/>
</file>