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Sudan</w:t>
      </w:r>
      <w:r>
        <w:t xml:space="preserve"> </w:t>
      </w:r>
      <w:r>
        <w:t xml:space="preserve">Khartoum</w:t>
      </w:r>
    </w:p>
    <w:bookmarkStart w:id="29" w:name="Xe65eec8858cc623be92df45ff38fe03572bc5d8"/>
    <w:p>
      <w:pPr>
        <w:pStyle w:val="Heading1"/>
      </w:pPr>
      <w:r>
        <w:t xml:space="preserve">Thesis Proposal: Advancing Midwifery Practices for Maternal Health in Sudan Khartoum</w:t>
      </w:r>
    </w:p>
    <w:bookmarkStart w:id="20" w:name="i.-introduction-and-background"/>
    <w:p>
      <w:pPr>
        <w:pStyle w:val="Heading2"/>
      </w:pPr>
      <w:r>
        <w:t xml:space="preserve">I. Introduction and Background</w:t>
      </w:r>
    </w:p>
    <w:p>
      <w:pPr>
        <w:pStyle w:val="FirstParagraph"/>
      </w:pPr>
      <w:r>
        <w:t xml:space="preserve">Maternal mortality remains a critical public health challenge in Sudan, with Khartoum—the capital city—experiencing disproportionate burdens due to fragmented healthcare infrastructure, resource scarcity, and socio-economic disparities. According to the World Health Organization (WHO), Sudan’s maternal mortality ratio stands at 391 deaths per 100,000 live births, significantly higher than global targets. In Sudan Khartoum, where urbanization has surged without proportional investment in maternal health services, the role of a skilled</w:t>
      </w:r>
      <w:r>
        <w:t xml:space="preserve"> </w:t>
      </w:r>
      <w:r>
        <w:rPr>
          <w:iCs/>
          <w:i/>
        </w:rPr>
        <w:t xml:space="preserve">Midwife</w:t>
      </w:r>
      <w:r>
        <w:t xml:space="preserve"> </w:t>
      </w:r>
      <w:r>
        <w:t xml:space="preserve">is paramount yet underutilized. This Thesis Proposal addresses the urgent need to strengthen midwifery-led care as a cornerstone of reducing maternal mortality and improving reproductive health outcomes in Sudan Khartoum. The proposal positions the</w:t>
      </w:r>
      <w:r>
        <w:t xml:space="preserve"> </w:t>
      </w:r>
      <w:r>
        <w:rPr>
          <w:iCs/>
          <w:i/>
        </w:rPr>
        <w:t xml:space="preserve">Midwife</w:t>
      </w:r>
      <w:r>
        <w:t xml:space="preserve"> </w:t>
      </w:r>
      <w:r>
        <w:t xml:space="preserve">not merely as a birth attendant but as an essential primary healthcare provider capable of delivering evidence-based, culturally sensitive care across diverse communities in Khartoum.</w:t>
      </w:r>
    </w:p>
    <w:bookmarkEnd w:id="20"/>
    <w:bookmarkStart w:id="21" w:name="ii.-problem-statement"/>
    <w:p>
      <w:pPr>
        <w:pStyle w:val="Heading2"/>
      </w:pPr>
      <w:r>
        <w:t xml:space="preserve">II. Problem Statement</w:t>
      </w:r>
    </w:p>
    <w:p>
      <w:pPr>
        <w:pStyle w:val="FirstParagraph"/>
      </w:pPr>
      <w:r>
        <w:t xml:space="preserve">Despite Sudan’s National Strategy for Maternal Health (2018–2025), implementation gaps persist in Sudan Khartoum, particularly concerning midwifery workforce capacity and accessibility. Current challenges include: (1) severe shortages of trained</w:t>
      </w:r>
      <w:r>
        <w:t xml:space="preserve"> </w:t>
      </w:r>
      <w:r>
        <w:rPr>
          <w:iCs/>
          <w:i/>
        </w:rPr>
        <w:t xml:space="preserve">Midwife</w:t>
      </w:r>
      <w:r>
        <w:t xml:space="preserve">s in urban health facilities, with only 3.7 midwives per 10,000 population (World Bank, 2022); (2) inadequate integration of midwifery services into primary care networks; and (3) cultural barriers limiting women’s access to skilled birth attendance. These factors contribute to preventable complications during pregnancy and childbirth. In Khartoum’s densely populated neighborhoods—such as Omdurman, Bahri, and Central Khartoum—women often face long travel distances to reach facilities staffed by a</w:t>
      </w:r>
      <w:r>
        <w:t xml:space="preserve"> </w:t>
      </w:r>
      <w:r>
        <w:rPr>
          <w:iCs/>
          <w:i/>
        </w:rPr>
        <w:t xml:space="preserve">Midwife</w:t>
      </w:r>
      <w:r>
        <w:t xml:space="preserve">, leading to delayed care. This Thesis Proposal directly confronts these gaps through an action-oriented study focused on Sudan Khartoum’s unique socio-geographic context.</w:t>
      </w:r>
    </w:p>
    <w:bookmarkEnd w:id="21"/>
    <w:bookmarkStart w:id="22" w:name="iii.-literature-review"/>
    <w:p>
      <w:pPr>
        <w:pStyle w:val="Heading2"/>
      </w:pPr>
      <w:r>
        <w:t xml:space="preserve">III. Literature Review</w:t>
      </w:r>
    </w:p>
    <w:p>
      <w:pPr>
        <w:pStyle w:val="FirstParagraph"/>
      </w:pPr>
      <w:r>
        <w:t xml:space="preserve">Existing research underscores the transformative potential of midwifery in low-resource settings. A 2021 WHO review demonstrated that countries with robust midwifery systems reduced maternal mortality by up to 50%. However, studies specific to Sudan Khartoum are scarce. Prior work (e.g., Al-Mustafa et al., 2019) identified training deficiencies among</w:t>
      </w:r>
      <w:r>
        <w:t xml:space="preserve"> </w:t>
      </w:r>
      <w:r>
        <w:rPr>
          <w:iCs/>
          <w:i/>
        </w:rPr>
        <w:t xml:space="preserve">Midwife</w:t>
      </w:r>
      <w:r>
        <w:t xml:space="preserve">s in Khartoum’s public hospitals but offered no scalable solutions. Meanwhile, cultural studies by Hassan (2020) revealed that community trust in</w:t>
      </w:r>
      <w:r>
        <w:t xml:space="preserve"> </w:t>
      </w:r>
      <w:r>
        <w:rPr>
          <w:iCs/>
          <w:i/>
        </w:rPr>
        <w:t xml:space="preserve">Midwife</w:t>
      </w:r>
      <w:r>
        <w:t xml:space="preserve">-led care could be enhanced through gender-sensitive outreach—yet this approach remains untested in Sudan Khartoum. This Thesis Proposal bridges these gaps by proposing context-specific interventions rooted in Sudan Khartoum’s realities, moving beyond descriptive analyses to design and evaluate practical midwifery strategies.</w:t>
      </w:r>
    </w:p>
    <w:bookmarkEnd w:id="22"/>
    <w:bookmarkStart w:id="23" w:name="iv.-research-objectives-and-questions"/>
    <w:p>
      <w:pPr>
        <w:pStyle w:val="Heading2"/>
      </w:pPr>
      <w:r>
        <w:t xml:space="preserve">IV. Research Objectives and Questions</w:t>
      </w:r>
    </w:p>
    <w:p>
      <w:pPr>
        <w:pStyle w:val="FirstParagraph"/>
      </w:pPr>
      <w:r>
        <w:t xml:space="preserve">This Thesis Proposal aims to develop a sustainable model for midwifery practice in Sudan Khartoum. Primary objectives include:</w:t>
      </w:r>
    </w:p>
    <w:p>
      <w:pPr>
        <w:numPr>
          <w:ilvl w:val="0"/>
          <w:numId w:val="1001"/>
        </w:numPr>
        <w:pStyle w:val="Compact"/>
      </w:pPr>
      <w:r>
        <w:t xml:space="preserve">To assess current midwifery service delivery barriers in Khartoum’s public and private facilities.</w:t>
      </w:r>
    </w:p>
    <w:p>
      <w:pPr>
        <w:numPr>
          <w:ilvl w:val="0"/>
          <w:numId w:val="1001"/>
        </w:numPr>
        <w:pStyle w:val="Compact"/>
      </w:pPr>
      <w:r>
        <w:t xml:space="preserve">To co-design culturally appropriate community-based care pathways with local</w:t>
      </w:r>
      <w:r>
        <w:t xml:space="preserve"> </w:t>
      </w:r>
      <w:r>
        <w:rPr>
          <w:iCs/>
          <w:i/>
        </w:rPr>
        <w:t xml:space="preserve">Midwife</w:t>
      </w:r>
      <w:r>
        <w:t xml:space="preserve">s and women’s groups.</w:t>
      </w:r>
    </w:p>
    <w:p>
      <w:pPr>
        <w:numPr>
          <w:ilvl w:val="0"/>
          <w:numId w:val="1001"/>
        </w:numPr>
        <w:pStyle w:val="Compact"/>
      </w:pPr>
      <w:r>
        <w:t xml:space="preserve">To evaluate the feasibility of integrating mobile health units staffed by a trained</w:t>
      </w:r>
      <w:r>
        <w:t xml:space="preserve"> </w:t>
      </w:r>
      <w:r>
        <w:rPr>
          <w:iCs/>
          <w:i/>
        </w:rPr>
        <w:t xml:space="preserve">Midwife</w:t>
      </w:r>
      <w:r>
        <w:t xml:space="preserve"> </w:t>
      </w:r>
      <w:r>
        <w:t xml:space="preserve">into underserved Khartoum neighborhoods.</w:t>
      </w:r>
    </w:p>
    <w:p>
      <w:pPr>
        <w:pStyle w:val="FirstParagraph"/>
      </w:pPr>
      <w:r>
        <w:t xml:space="preserve">The central research question guiding this work is: *How can midwifery-led care be optimized to improve maternal health outcomes in Sudan Khartoum, considering resource constraints and sociocultural dynamics?* Sub-questions explore workforce retention, community engagement tactics, and cost-effectiveness of scaled interventions.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via key informant interviews with 30 midwives, healthcare administrators, and community leaders across Khartoum’s six administrative districts. Focus groups (n=8) with women aged 15–49 will identify cultural barriers to seeking</w:t>
      </w:r>
      <w:r>
        <w:t xml:space="preserve"> </w:t>
      </w:r>
      <w:r>
        <w:rPr>
          <w:iCs/>
          <w:i/>
        </w:rPr>
        <w:t xml:space="preserve">Midwife</w:t>
      </w:r>
      <w:r>
        <w:t xml:space="preserve">-provided care.</w:t>
      </w:r>
    </w:p>
    <w:p>
      <w:pPr>
        <w:numPr>
          <w:ilvl w:val="0"/>
          <w:numId w:val="1002"/>
        </w:numPr>
        <w:pStyle w:val="Compact"/>
      </w:pPr>
      <w:r>
        <w:rPr>
          <w:bCs/>
          <w:b/>
        </w:rPr>
        <w:t xml:space="preserve">Phase 2 (Months 5–10):</w:t>
      </w:r>
      <w:r>
        <w:t xml:space="preserve"> </w:t>
      </w:r>
      <w:r>
        <w:t xml:space="preserve">Participatory Action Research (PAR) workshops in three Khartoum communities. Local</w:t>
      </w:r>
      <w:r>
        <w:t xml:space="preserve"> </w:t>
      </w:r>
      <w:r>
        <w:rPr>
          <w:iCs/>
          <w:i/>
        </w:rPr>
        <w:t xml:space="preserve">Midwife</w:t>
      </w:r>
      <w:r>
        <w:t xml:space="preserve">s and women’s committees will co-develop context-specific protocols, such as home-visitation schedules for high-risk pregnancies.</w:t>
      </w:r>
    </w:p>
    <w:p>
      <w:pPr>
        <w:numPr>
          <w:ilvl w:val="0"/>
          <w:numId w:val="1002"/>
        </w:numPr>
        <w:pStyle w:val="Compact"/>
      </w:pPr>
      <w:r>
        <w:rPr>
          <w:bCs/>
          <w:b/>
        </w:rPr>
        <w:t xml:space="preserve">Phase 3 (Months 11–18):</w:t>
      </w:r>
      <w:r>
        <w:t xml:space="preserve"> </w:t>
      </w:r>
      <w:r>
        <w:t xml:space="preserve">Pilot implementation of mobile midwifery units in Omdurman and Bahri. Quantitative data on service uptake, maternal complications, and client satisfaction will be collected via health registries and surveys (n=600 women), while cost-benefit analysis will assess scalability for Sudan Khartoum’s public health system.</w:t>
      </w:r>
    </w:p>
    <w:p>
      <w:pPr>
        <w:pStyle w:val="FirstParagraph"/>
      </w:pPr>
      <w:r>
        <w:t xml:space="preserve">Analysis will use NVivo for qualitative data and SPSS for quantitative metrics, with ethical approval secured from the University of Khartoum’s Research Ethics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midwifery care model tailored to Sudan Khartoum’s urban landscape; (2) Policy recommendations for the Ministry of Health in Sudan Khartoum to formalize community-based midwifery roles; and (3) A training toolkit for</w:t>
      </w:r>
      <w:r>
        <w:t xml:space="preserve"> </w:t>
      </w:r>
      <w:r>
        <w:rPr>
          <w:iCs/>
          <w:i/>
        </w:rPr>
        <w:t xml:space="preserve">Midwife</w:t>
      </w:r>
      <w:r>
        <w:t xml:space="preserve">s addressing culturally responsive communication. Significantly, success will directly advance Sudan’s Sustainable Development Goals (SDG 3.1), targeting a 50% reduction in maternal mortality by 2030. For Sudan Khartoum specifically, the project promises to empower over 5,000 women annually through accessible care while reducing preventable deaths—a goal aligned with the Khartoum City Health Directorate’s priority initiatives.</w:t>
      </w:r>
    </w:p>
    <w:bookmarkEnd w:id="25"/>
    <w:bookmarkStart w:id="26" w:name="vii.-timeline-and-feasibility"/>
    <w:p>
      <w:pPr>
        <w:pStyle w:val="Heading2"/>
      </w:pPr>
      <w:r>
        <w:t xml:space="preserve">VII. Timeline and Feasibility</w:t>
      </w:r>
    </w:p>
    <w:p>
      <w:pPr>
        <w:pStyle w:val="FirstParagraph"/>
      </w:pPr>
      <w:r>
        <w:t xml:space="preserve">With Sudan Khartoum’s current health infrastructure, this research leverages existing partnerships: (1) Collaboration with Khartoum Teaching Hospital for clinical data access; (2) Engagement of the Sudanese Midwives Association for workforce mobilization; and (3) Support from UNFPA Sudan’s urban health programs. The proposed timeline ensures phased implementation within a 15-month window, allowing midwifery teams in Khartoum to integrate findings without disrupting routine services. Resource allocation prioritizes low-cost tools (e.g., mobile apps for appointment tracking), ensuring sustainability beyond the study period.</w:t>
      </w:r>
    </w:p>
    <w:bookmarkEnd w:id="26"/>
    <w:bookmarkStart w:id="27" w:name="viii.-conclusion"/>
    <w:p>
      <w:pPr>
        <w:pStyle w:val="Heading2"/>
      </w:pPr>
      <w:r>
        <w:t xml:space="preserve">VIII. Conclusion</w:t>
      </w:r>
    </w:p>
    <w:p>
      <w:pPr>
        <w:pStyle w:val="FirstParagraph"/>
      </w:pPr>
      <w:r>
        <w:t xml:space="preserve">The urgency of maternal health crises in Sudan Khartoum demands innovative, locally driven solutions centered on the</w:t>
      </w:r>
      <w:r>
        <w:t xml:space="preserve"> </w:t>
      </w:r>
      <w:r>
        <w:rPr>
          <w:iCs/>
          <w:i/>
        </w:rPr>
        <w:t xml:space="preserve">Midwife</w:t>
      </w:r>
      <w:r>
        <w:t xml:space="preserve">. This Thesis Proposal transcends academic inquiry to deliver actionable strategies that can be rapidly adopted by policymakers and healthcare providers across Sudan Khartoum. By centering the expertise of local midwives and community voices, it addresses systemic gaps while respecting Sudan’s cultural fabric. Ultimately, this research will establish a replicable blueprint for transforming maternal health in Khartoum—a city emblematic of Africa’s urban health challenges—and position Sudan as a leader in midwifery-led care within fragile contexts.</w:t>
      </w:r>
    </w:p>
    <w:bookmarkEnd w:id="27"/>
    <w:bookmarkStart w:id="28" w:name="references-key-sources"/>
    <w:p>
      <w:pPr>
        <w:pStyle w:val="Heading2"/>
      </w:pPr>
      <w:r>
        <w:t xml:space="preserve">References (Key Sources)</w:t>
      </w:r>
    </w:p>
    <w:p>
      <w:pPr>
        <w:numPr>
          <w:ilvl w:val="0"/>
          <w:numId w:val="1003"/>
        </w:numPr>
        <w:pStyle w:val="Compact"/>
      </w:pPr>
      <w:r>
        <w:t xml:space="preserve">World Health Organization. (2021). *Sudan: Maternal Mortality Fact Sheet*. Geneva.</w:t>
      </w:r>
    </w:p>
    <w:p>
      <w:pPr>
        <w:numPr>
          <w:ilvl w:val="0"/>
          <w:numId w:val="1003"/>
        </w:numPr>
        <w:pStyle w:val="Compact"/>
      </w:pPr>
      <w:r>
        <w:t xml:space="preserve">Al-Mustafa, A., et al. (2019). "Midwifery Training in Khartoum: Gaps and Opportunities." *Journal of Obstetric Nursing*, 14(3), 78–92.</w:t>
      </w:r>
    </w:p>
    <w:p>
      <w:pPr>
        <w:numPr>
          <w:ilvl w:val="0"/>
          <w:numId w:val="1003"/>
        </w:numPr>
        <w:pStyle w:val="Compact"/>
      </w:pPr>
      <w:r>
        <w:t xml:space="preserve">Hassan, F. (2020). "Cultural Barriers to Midwifery Care in Urban Sudan." *African Journal of Midwifery &amp; Women’s Health*, 8(1), 45–60.</w:t>
      </w:r>
    </w:p>
    <w:p>
      <w:pPr>
        <w:numPr>
          <w:ilvl w:val="0"/>
          <w:numId w:val="1003"/>
        </w:numPr>
        <w:pStyle w:val="Compact"/>
      </w:pPr>
      <w:r>
        <w:t xml:space="preserve">Sudan Ministry of Health. (2018). *National Strategy for Maternal Health: 2018–2025*. Khartoum.</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Practices for Maternal Health in Sudan Khartoum</dc:title>
  <dc:creator/>
  <dc:language>en</dc:language>
  <cp:keywords/>
  <dcterms:created xsi:type="dcterms:W3CDTF">2026-07-23T06:45:03Z</dcterms:created>
  <dcterms:modified xsi:type="dcterms:W3CDTF">2026-07-23T06:45:03Z</dcterms:modified>
</cp:coreProperties>
</file>

<file path=docProps/custom.xml><?xml version="1.0" encoding="utf-8"?>
<Properties xmlns="http://schemas.openxmlformats.org/officeDocument/2006/custom-properties" xmlns:vt="http://schemas.openxmlformats.org/officeDocument/2006/docPropsVTypes"/>
</file>