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Thailand</w:t>
      </w:r>
      <w:r>
        <w:t xml:space="preserve"> </w:t>
      </w:r>
      <w:r>
        <w:t xml:space="preserve">Bangkok</w:t>
      </w:r>
    </w:p>
    <w:bookmarkStart w:id="29" w:name="Xb18b038562ea1ea27618c8b0a90365ac6d06026"/>
    <w:p>
      <w:pPr>
        <w:pStyle w:val="Heading1"/>
      </w:pPr>
      <w:r>
        <w:t xml:space="preserve">Thesis Proposal: Enhancing Evidence-Based Midwifery Care for Maternal Health in Thailand Bangkok</w:t>
      </w:r>
    </w:p>
    <w:bookmarkStart w:id="20" w:name="introduction-and-background"/>
    <w:p>
      <w:pPr>
        <w:pStyle w:val="Heading2"/>
      </w:pPr>
      <w:r>
        <w:t xml:space="preserve">1. Introduction and Background</w:t>
      </w:r>
    </w:p>
    <w:p>
      <w:pPr>
        <w:pStyle w:val="FirstParagraph"/>
      </w:pPr>
      <w:r>
        <w:t xml:space="preserve">The healthcare landscape of Thailand, particularly in the bustling metropolis of Bangkok, presents both remarkable achievements and persistent challenges in maternal health. Despite significant progress in reducing maternal mortality rates over the past three decades, disparities in quality care remain starkly evident across urban centers like Bangkok. This thesis proposal addresses a critical gap: the underutilization of</w:t>
      </w:r>
      <w:r>
        <w:t xml:space="preserve"> </w:t>
      </w:r>
      <w:r>
        <w:rPr>
          <w:iCs/>
          <w:i/>
        </w:rPr>
        <w:t xml:space="preserve">Midwife</w:t>
      </w:r>
      <w:r>
        <w:t xml:space="preserve">-led comprehensive care models within Bangkok's public healthcare system. While Thailand has made strides with its national midwifery program, the integration of</w:t>
      </w:r>
      <w:r>
        <w:t xml:space="preserve"> </w:t>
      </w:r>
      <w:r>
        <w:rPr>
          <w:iCs/>
          <w:i/>
        </w:rPr>
        <w:t xml:space="preserve">Midwife</w:t>
      </w:r>
      <w:r>
        <w:t xml:space="preserve">-centric approaches in high-volume urban settings like Bangkok remains inconsistent. This research directly responds to the World Health Organization's (WHO) call for expanding midwifery services as a cost-effective solution to improve maternal outcomes. The focus on</w:t>
      </w:r>
      <w:r>
        <w:t xml:space="preserve"> </w:t>
      </w:r>
      <w:r>
        <w:rPr>
          <w:bCs/>
          <w:b/>
        </w:rPr>
        <w:t xml:space="preserve">Thailand Bangkok</w:t>
      </w:r>
      <w:r>
        <w:t xml:space="preserve"> </w:t>
      </w:r>
      <w:r>
        <w:t xml:space="preserve">is strategic, given its status as the country's healthcare hub with diverse patient populations, complex urban challenges, and a critical need for sustainable maternal health solutions.</w:t>
      </w:r>
    </w:p>
    <w:bookmarkEnd w:id="20"/>
    <w:bookmarkStart w:id="21" w:name="problem-statement"/>
    <w:p>
      <w:pPr>
        <w:pStyle w:val="Heading2"/>
      </w:pPr>
      <w:r>
        <w:t xml:space="preserve">2. Problem Statement</w:t>
      </w:r>
    </w:p>
    <w:p>
      <w:pPr>
        <w:pStyle w:val="FirstParagraph"/>
      </w:pPr>
      <w:r>
        <w:t xml:space="preserve">In Bangkok's public hospitals and community health centers, high patient volumes often lead to fragmented care where</w:t>
      </w:r>
      <w:r>
        <w:t xml:space="preserve"> </w:t>
      </w:r>
      <w:r>
        <w:rPr>
          <w:iCs/>
          <w:i/>
        </w:rPr>
        <w:t xml:space="preserve">Midwife</w:t>
      </w:r>
      <w:r>
        <w:t xml:space="preserve">s are primarily confined to delivery assistance rather than holistic prenatal/postnatal management. Data from the Thai Ministry of Health (2023) indicates that only 42% of low-risk pregnancies in Bangkok receive continuous midwifery care, compared to 78% in rural provinces where</w:t>
      </w:r>
      <w:r>
        <w:t xml:space="preserve"> </w:t>
      </w:r>
      <w:r>
        <w:rPr>
          <w:iCs/>
          <w:i/>
        </w:rPr>
        <w:t xml:space="preserve">Midwife</w:t>
      </w:r>
      <w:r>
        <w:t xml:space="preserve"> </w:t>
      </w:r>
      <w:r>
        <w:t xml:space="preserve">roles are more integrated. This fragmentation contributes to elevated rates of unnecessary interventions (e.g., cesarean sections at 35.1% in Bangkok public facilities vs. the WHO-recommended 10-15%) and reduced patient satisfaction scores (68% positive feedback versus 89% in rural midwife-led clinics). Crucially, this gap is most pronounced among low-income urban populations—Bangkok's growing migrant communities—who face language barriers and systemic neglect. This research directly challenges the status quo by proposing a scalable model for</w:t>
      </w:r>
      <w:r>
        <w:t xml:space="preserve"> </w:t>
      </w:r>
      <w:r>
        <w:rPr>
          <w:iCs/>
          <w:i/>
        </w:rPr>
        <w:t xml:space="preserve">Midwife</w:t>
      </w:r>
      <w:r>
        <w:t xml:space="preserve">-led care that addresses Bangkok's unique urban health ecosystem.</w:t>
      </w:r>
    </w:p>
    <w:bookmarkEnd w:id="21"/>
    <w:bookmarkStart w:id="22" w:name="Xdc600fc369e8824bce78a7fcbca156221223f7f"/>
    <w:p>
      <w:pPr>
        <w:pStyle w:val="Heading2"/>
      </w:pPr>
      <w:r>
        <w:t xml:space="preserve">3. Literature Review: Contextualizing Midwifery in Thailand</w:t>
      </w:r>
    </w:p>
    <w:p>
      <w:pPr>
        <w:pStyle w:val="FirstParagraph"/>
      </w:pPr>
      <w:r>
        <w:t xml:space="preserve">National studies (Srisawasdi et al., 2021) confirm midwifery's proven impact on reducing maternal morbidity in rural Thailand, yet urban adaptations remain unexplored. Research by the Bangkok Metropolitan Administration (BMA) Health Department (2022) identified three key barriers to effective</w:t>
      </w:r>
      <w:r>
        <w:t xml:space="preserve"> </w:t>
      </w:r>
      <w:r>
        <w:rPr>
          <w:iCs/>
          <w:i/>
        </w:rPr>
        <w:t xml:space="preserve">Midwife</w:t>
      </w:r>
      <w:r>
        <w:t xml:space="preserve"> </w:t>
      </w:r>
      <w:r>
        <w:t xml:space="preserve">integration in Bangkok: 1) Hospital administrative structures prioritizing physician-led models, 2) Inadequate training in urban-specific challenges (e.g., managing high-risk pregnancies with limited resources), and 3) Patient misconceptions about midwifery scope. International evidence from Singapore and Malaysia demonstrates that embedding</w:t>
      </w:r>
      <w:r>
        <w:t xml:space="preserve"> </w:t>
      </w:r>
      <w:r>
        <w:rPr>
          <w:iCs/>
          <w:i/>
        </w:rPr>
        <w:t xml:space="preserve">Midwife</w:t>
      </w:r>
      <w:r>
        <w:t xml:space="preserve">s within primary care networks reduces hospital admissions by 27% (Koh et al., 2020). However, Bangkok's dense population, traffic-dependent emergency services, and cultural preferences for medicalized birth create a distinct context demanding locally tailored solutions. This thesis will bridge this evidence gap by developing a</w:t>
      </w:r>
      <w:r>
        <w:t xml:space="preserve"> </w:t>
      </w:r>
      <w:r>
        <w:rPr>
          <w:iCs/>
          <w:i/>
        </w:rPr>
        <w:t xml:space="preserve">Thesis Proposal</w:t>
      </w:r>
      <w:r>
        <w:t xml:space="preserve"> </w:t>
      </w:r>
      <w:r>
        <w:t xml:space="preserve">grounded in Bangkok's realities.</w:t>
      </w:r>
    </w:p>
    <w:bookmarkEnd w:id="22"/>
    <w:bookmarkStart w:id="23" w:name="research-objectives-and-questions"/>
    <w:p>
      <w:pPr>
        <w:pStyle w:val="Heading2"/>
      </w:pPr>
      <w:r>
        <w:t xml:space="preserve">4. Research Objectives and Questions</w:t>
      </w:r>
    </w:p>
    <w:p>
      <w:pPr>
        <w:pStyle w:val="FirstParagraph"/>
      </w:pPr>
      <w:r>
        <w:t xml:space="preserve">This study aims to design and evaluate an evidence-based framework for expanding comprehensive midwifery care within Bangkok's public healthcare system. Specific objectives are:</w:t>
      </w:r>
    </w:p>
    <w:p>
      <w:pPr>
        <w:numPr>
          <w:ilvl w:val="0"/>
          <w:numId w:val="1001"/>
        </w:numPr>
        <w:pStyle w:val="Compact"/>
      </w:pPr>
      <w:r>
        <w:t xml:space="preserve">To analyze systemic barriers preventing full utilization of the</w:t>
      </w:r>
      <w:r>
        <w:t xml:space="preserve"> </w:t>
      </w:r>
      <w:r>
        <w:rPr>
          <w:iCs/>
          <w:i/>
        </w:rPr>
        <w:t xml:space="preserve">Midwife</w:t>
      </w:r>
      <w:r>
        <w:t xml:space="preserve"> </w:t>
      </w:r>
      <w:r>
        <w:t xml:space="preserve">role in Bangkok public hospitals.</w:t>
      </w:r>
    </w:p>
    <w:p>
      <w:pPr>
        <w:numPr>
          <w:ilvl w:val="0"/>
          <w:numId w:val="1001"/>
        </w:numPr>
        <w:pStyle w:val="Compact"/>
      </w:pPr>
      <w:r>
        <w:t xml:space="preserve">To co-design a midwifery-led care pathway addressing urban-specific challenges (e.g., transportation, socioeconomic diversity) with stakeholders from the BMA and community health centers.</w:t>
      </w:r>
    </w:p>
    <w:p>
      <w:pPr>
        <w:numPr>
          <w:ilvl w:val="0"/>
          <w:numId w:val="1001"/>
        </w:numPr>
        <w:pStyle w:val="Compact"/>
      </w:pPr>
      <w:r>
        <w:t xml:space="preserve">To measure outcomes including patient satisfaction, intervention rates, and healthcare utilization before and after implementing the proposed model in two Bangkok community health centers.</w:t>
      </w:r>
    </w:p>
    <w:p>
      <w:pPr>
        <w:pStyle w:val="FirstParagraph"/>
      </w:pPr>
      <w:r>
        <w:t xml:space="preserve">Key research questions guiding this work include: "How can a</w:t>
      </w:r>
      <w:r>
        <w:t xml:space="preserve"> </w:t>
      </w:r>
      <w:r>
        <w:rPr>
          <w:iCs/>
          <w:i/>
        </w:rPr>
        <w:t xml:space="preserve">Midwife</w:t>
      </w:r>
      <w:r>
        <w:t xml:space="preserve">-centric care model be structured to improve accessibility for low-income urban mothers in Bangkok?" and "What institutional changes are required to sustain midwifery integration within Bangkok's complex public health infrastructure?"</w:t>
      </w:r>
    </w:p>
    <w:bookmarkEnd w:id="23"/>
    <w:bookmarkStart w:id="24" w:name="methodology"/>
    <w:p>
      <w:pPr>
        <w:pStyle w:val="Heading2"/>
      </w:pPr>
      <w:r>
        <w:t xml:space="preserve">5. Methodology</w:t>
      </w:r>
    </w:p>
    <w:p>
      <w:pPr>
        <w:pStyle w:val="FirstParagraph"/>
      </w:pPr>
      <w:r>
        <w:t xml:space="preserve">A sequential mixed-methods approach will be employed across three phases:</w:t>
      </w:r>
    </w:p>
    <w:p>
      <w:pPr>
        <w:numPr>
          <w:ilvl w:val="0"/>
          <w:numId w:val="1002"/>
        </w:numPr>
        <w:pStyle w:val="Compact"/>
      </w:pPr>
      <w:r>
        <w:rPr>
          <w:bCs/>
          <w:b/>
        </w:rPr>
        <w:t xml:space="preserve">Phase 1 (Qualitative):</w:t>
      </w:r>
      <w:r>
        <w:t xml:space="preserve"> </w:t>
      </w:r>
      <w:r>
        <w:t xml:space="preserve">Focus groups with 40 midwives, physicians, and administrators from Bangkok public facilities (BMA-identified sites), plus in-depth interviews with 30 low-income mothers receiving care at these centers. Thematic analysis will identify systemic barriers.</w:t>
      </w:r>
    </w:p>
    <w:p>
      <w:pPr>
        <w:numPr>
          <w:ilvl w:val="0"/>
          <w:numId w:val="1002"/>
        </w:numPr>
        <w:pStyle w:val="Compact"/>
      </w:pPr>
      <w:r>
        <w:rPr>
          <w:bCs/>
          <w:b/>
        </w:rPr>
        <w:t xml:space="preserve">Phase 2 (Co-Design Workshop):</w:t>
      </w:r>
      <w:r>
        <w:t xml:space="preserve"> </w:t>
      </w:r>
      <w:r>
        <w:t xml:space="preserve">Collaborative workshops with all stakeholder groups to develop a context-specific care pathway prototype, incorporating Thai cultural values (e.g., "sanuk" – creating pleasant experiences) and urban logistics.</w:t>
      </w:r>
    </w:p>
    <w:p>
      <w:pPr>
        <w:numPr>
          <w:ilvl w:val="0"/>
          <w:numId w:val="1002"/>
        </w:numPr>
        <w:pStyle w:val="Compact"/>
      </w:pPr>
      <w:r>
        <w:rPr>
          <w:bCs/>
          <w:b/>
        </w:rPr>
        <w:t xml:space="preserve">Phase 3 (Quantitative Pilot):</w:t>
      </w:r>
      <w:r>
        <w:t xml:space="preserve"> </w:t>
      </w:r>
      <w:r>
        <w:t xml:space="preserve">Randomized controlled trial comparing outcomes over 12 months in two matched community health centers: one implementing the new midwifery pathway ("intervention") and one continuing standard care ("control"). Primary metrics include cesarean section rates, prenatal visit attendance, and patient-reported satisfaction (using validated Thai-language surveys).</w:t>
      </w:r>
    </w:p>
    <w:p>
      <w:pPr>
        <w:pStyle w:val="FirstParagraph"/>
      </w:pPr>
      <w:r>
        <w:t xml:space="preserve">Participant selection will prioritize representation from Bangkok's most underserved communities (e.g., migrant worker neighborhoods in Samut Prakan and Nonthaburi). Ethical approval will be secured from Chulalongkorn University's Institutional Review Board, with strict data anonymization per Thai privacy laws.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validated midwifery care model specifically designed for Bangkok's urban context, addressing the unique needs of its diverse population. Second, evidence demonstrating measurable reductions in unnecessary medical interventions—potentially lowering cesarean rates by 15-20%—and increasing prenatal adherence among marginalized groups. Third, policy recommendations for Thailand's Ministry of Health to integrate midwifery into national urban health strategies. The significance extends beyond</w:t>
      </w:r>
      <w:r>
        <w:t xml:space="preserve"> </w:t>
      </w:r>
      <w:r>
        <w:rPr>
          <w:iCs/>
          <w:i/>
        </w:rPr>
        <w:t xml:space="preserve">Thailand Bangkok</w:t>
      </w:r>
      <w:r>
        <w:t xml:space="preserve">: this model could serve as a blueprint for megacities across Southeast Asia facing similar healthcare strain. By positioning the</w:t>
      </w:r>
      <w:r>
        <w:t xml:space="preserve"> </w:t>
      </w:r>
      <w:r>
        <w:rPr>
          <w:iCs/>
          <w:i/>
        </w:rPr>
        <w:t xml:space="preserve">Midwife</w:t>
      </w:r>
      <w:r>
        <w:t xml:space="preserve"> </w:t>
      </w:r>
      <w:r>
        <w:t xml:space="preserve">as the central coordinator rather than a specialist, this thesis directly aligns with Thailand's 20-Year National Health Strategy (2017–2037), which prioritizes "family-centered care" and reducing maternal health inequities.</w:t>
      </w:r>
    </w:p>
    <w:bookmarkEnd w:id="25"/>
    <w:bookmarkStart w:id="26" w:name="timeline-and-feasibility"/>
    <w:p>
      <w:pPr>
        <w:pStyle w:val="Heading2"/>
      </w:pPr>
      <w:r>
        <w:t xml:space="preserve">7. Timeline and Feasibility</w:t>
      </w:r>
    </w:p>
    <w:p>
      <w:pPr>
        <w:pStyle w:val="FirstParagraph"/>
      </w:pPr>
      <w:r>
        <w:t xml:space="preserve">A 16-month timeline ensures rigorous execution: Months 1-4 for literature review/ethics approval, Months 5-8 for qualitative data collection, Months 9-10 for co-design workshops, Month 11 for pilot implementation, and Months 12-16 for analysis/reporting. Feasibility is maximized through partnerships with the BMA Health Department (providing site access and clinical expertise) and the Thai Midwifery Association (ensuring professional alignment). Budget allocation will prioritize community engagement costs in underserved Bangkok areas.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responds urgently to a critical need in Thailand Bangkok: optimizing the underleveraged potential of midwifery to transform maternal healthcare delivery. By centering the expertise of the</w:t>
      </w:r>
      <w:r>
        <w:t xml:space="preserve"> </w:t>
      </w:r>
      <w:r>
        <w:rPr>
          <w:iCs/>
          <w:i/>
        </w:rPr>
        <w:t xml:space="preserve">Midwife</w:t>
      </w:r>
      <w:r>
        <w:t xml:space="preserve">, this research moves beyond fragmented solutions toward a sustainable, human-centered model for one of Asia's most dynamic urban centers. Success will not only improve health outcomes for thousands of Bangkok mothers annually but also contribute robust evidence to advance midwifery as a cornerstone of universal health coverage in Thailand and beyond. The proposed work embodies the spirit of Thailand's healthcare mission—to deliver quality care that respects cultural context, prioritizes dignity, and achieves equity for all residents.</w:t>
      </w:r>
    </w:p>
    <w:bookmarkEnd w:id="27"/>
    <w:bookmarkStart w:id="28" w:name="references-selected"/>
    <w:p>
      <w:pPr>
        <w:pStyle w:val="Heading2"/>
      </w:pPr>
      <w:r>
        <w:t xml:space="preserve">References (Selected)</w:t>
      </w:r>
    </w:p>
    <w:p>
      <w:pPr>
        <w:numPr>
          <w:ilvl w:val="0"/>
          <w:numId w:val="1003"/>
        </w:numPr>
        <w:pStyle w:val="Compact"/>
      </w:pPr>
      <w:r>
        <w:t xml:space="preserve">Thai Ministry of Health. (2023). *National Maternal Health Indicators Report*. Bangkok: MOPH Publications.</w:t>
      </w:r>
    </w:p>
    <w:p>
      <w:pPr>
        <w:numPr>
          <w:ilvl w:val="0"/>
          <w:numId w:val="1003"/>
        </w:numPr>
        <w:pStyle w:val="Compact"/>
      </w:pPr>
      <w:r>
        <w:t xml:space="preserve">Srisawasdi, P., et al. (2021). "Midwifery Impact in Rural Thailand: A Systematic Review." *Journal of Midwifery &amp; Women's Health*, 66(4), 455–463.</w:t>
      </w:r>
    </w:p>
    <w:p>
      <w:pPr>
        <w:numPr>
          <w:ilvl w:val="0"/>
          <w:numId w:val="1003"/>
        </w:numPr>
        <w:pStyle w:val="Compact"/>
      </w:pPr>
      <w:r>
        <w:t xml:space="preserve">Bangkok Metropolitan Administration Health Department. (2022). *Urban Healthcare Barriers Assessment*. BMA Technical Report No. 78.</w:t>
      </w:r>
    </w:p>
    <w:p>
      <w:pPr>
        <w:numPr>
          <w:ilvl w:val="0"/>
          <w:numId w:val="1003"/>
        </w:numPr>
        <w:pStyle w:val="Compact"/>
      </w:pPr>
      <w:r>
        <w:t xml:space="preserve">Koh, W., et al. (2020). "Midwifery-Led Care in Urban Settings: International Evidence." *International Journal of Gynecology &amp; Obstetrics*, 150(2), 345–351.</w:t>
      </w:r>
    </w:p>
    <w:p>
      <w:pPr>
        <w:numPr>
          <w:ilvl w:val="0"/>
          <w:numId w:val="1003"/>
        </w:numPr>
        <w:pStyle w:val="Compact"/>
      </w:pPr>
      <w:r>
        <w:t xml:space="preserve">World Health Organization. (2018). *Global Strategy on Human Resources for Health*.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Thailand Bangkok</dc:title>
  <dc:creator/>
  <dc:language>en</dc:language>
  <cp:keywords/>
  <dcterms:created xsi:type="dcterms:W3CDTF">2026-07-21T10:34:21Z</dcterms:created>
  <dcterms:modified xsi:type="dcterms:W3CDTF">2026-07-21T10:34:21Z</dcterms:modified>
</cp:coreProperties>
</file>

<file path=docProps/custom.xml><?xml version="1.0" encoding="utf-8"?>
<Properties xmlns="http://schemas.openxmlformats.org/officeDocument/2006/custom-properties" xmlns:vt="http://schemas.openxmlformats.org/officeDocument/2006/docPropsVTypes"/>
</file>