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Kampala,</w:t>
      </w:r>
      <w:r>
        <w:t xml:space="preserve"> </w:t>
      </w:r>
      <w:r>
        <w:t xml:space="preserve">Uganda</w:t>
      </w:r>
    </w:p>
    <w:bookmarkStart w:id="29" w:name="Xeadef8d4f698e2a1caf9351659e0b5ec8857a60"/>
    <w:p>
      <w:pPr>
        <w:pStyle w:val="Heading1"/>
      </w:pPr>
      <w:r>
        <w:t xml:space="preserve">Thesis Proposal: Strengthening Midwifery Practice to Improve Maternal Outcomes in Urban Settings of Uganda Kampala</w:t>
      </w:r>
    </w:p>
    <w:bookmarkStart w:id="20" w:name="introduction-and-background"/>
    <w:p>
      <w:pPr>
        <w:pStyle w:val="Heading2"/>
      </w:pPr>
      <w:r>
        <w:t xml:space="preserve">Introduction and Background</w:t>
      </w:r>
    </w:p>
    <w:p>
      <w:pPr>
        <w:pStyle w:val="FirstParagraph"/>
      </w:pPr>
      <w:r>
        <w:t xml:space="preserve">In the vibrant yet challenging urban landscape of Uganda Kampala, maternal health remains a critical public health priority. Despite global efforts to reduce maternal mortality, Uganda continues to face significant challenges with a maternal mortality ratio of 336 deaths per 100,000 live births (WHO, 2023). The capital city Kampala—home to over 5 million residents—experiences unique pressures including rapid urbanization, inadequate healthcare infrastructure, and uneven distribution of skilled birth attendants. Within this context, the role of the</w:t>
      </w:r>
      <w:r>
        <w:t xml:space="preserve"> </w:t>
      </w:r>
      <w:r>
        <w:rPr>
          <w:bCs/>
          <w:b/>
        </w:rPr>
        <w:t xml:space="preserve">Midwife</w:t>
      </w:r>
      <w:r>
        <w:t xml:space="preserve"> </w:t>
      </w:r>
      <w:r>
        <w:t xml:space="preserve">is pivotal yet under-resourced. Midwives constitute the backbone of Uganda's primary maternal healthcare system, providing essential antenatal care, safe childbirth assistance, and postnatal support across both public and private facilities. However, systemic challenges such as staff shortages (only 0.5 midwives per 10,000 population in Kampala), limited access to emergency obstetric care in slum communities (e.g., Kisenyi and Katwe), and gaps in continuous professional development threaten the quality of services. This</w:t>
      </w:r>
      <w:r>
        <w:t xml:space="preserve"> </w:t>
      </w:r>
      <w:r>
        <w:rPr>
          <w:bCs/>
          <w:b/>
        </w:rPr>
        <w:t xml:space="preserve">Thesis Proposal</w:t>
      </w:r>
      <w:r>
        <w:t xml:space="preserve"> </w:t>
      </w:r>
      <w:r>
        <w:t xml:space="preserve">addresses these critical gaps by investigating strategies to enhance midwifery practice specifically within Kampala's urban settings, directly contributing to Uganda's national health goals.</w:t>
      </w:r>
    </w:p>
    <w:bookmarkEnd w:id="20"/>
    <w:bookmarkStart w:id="21" w:name="problem-statement"/>
    <w:p>
      <w:pPr>
        <w:pStyle w:val="Heading2"/>
      </w:pPr>
      <w:r>
        <w:t xml:space="preserve">Problem Statement</w:t>
      </w:r>
    </w:p>
    <w:p>
      <w:pPr>
        <w:pStyle w:val="FirstParagraph"/>
      </w:pPr>
      <w:r>
        <w:t xml:space="preserve">The persistent maternal mortality crisis in Uganda Kampala cannot be separated from the operational constraints facing frontline</w:t>
      </w:r>
      <w:r>
        <w:t xml:space="preserve"> </w:t>
      </w:r>
      <w:r>
        <w:rPr>
          <w:bCs/>
          <w:b/>
        </w:rPr>
        <w:t xml:space="preserve">Midwife</w:t>
      </w:r>
      <w:r>
        <w:t xml:space="preserve">s. A 2023 Ministry of Health report revealed that 68% of maternal deaths in Kampala occurred during childbirth or within 24 hours postpartum, with inadequate midwifery care identified as a key factor. Urban slums suffer disproportionately: only 47% of pregnant women in Kampala's informal settlements receive skilled antenatal care from qualified midwives, compared to 79% in formal urban areas (UBOS, 2023). These disparities are exacerbated by high workloads (midwives often attend 15-20 deliveries weekly), limited access to essential medicines, and insufficient mentorship programs. Without targeted interventions addressing Kampala-specific challenges—such as traffic congestion delaying emergency transfers or cultural barriers in certain communities—the</w:t>
      </w:r>
      <w:r>
        <w:t xml:space="preserve"> </w:t>
      </w:r>
      <w:r>
        <w:rPr>
          <w:bCs/>
          <w:b/>
        </w:rPr>
        <w:t xml:space="preserve">Midwife</w:t>
      </w:r>
      <w:r>
        <w:t xml:space="preserve">'s capacity to save lives remains compromised. This research directly responds to Uganda's 2021–2030 National Health Policy, which prioritizes "reducing maternal mortality by 50% through strengthening midwifery-led care."</w:t>
      </w:r>
    </w:p>
    <w:bookmarkEnd w:id="21"/>
    <w:bookmarkStart w:id="22" w:name="research-objectives"/>
    <w:p>
      <w:pPr>
        <w:pStyle w:val="Heading2"/>
      </w:pPr>
      <w:r>
        <w:t xml:space="preserve">Research Objectives</w:t>
      </w:r>
    </w:p>
    <w:p>
      <w:pPr>
        <w:numPr>
          <w:ilvl w:val="0"/>
          <w:numId w:val="1001"/>
        </w:numPr>
        <w:pStyle w:val="Compact"/>
      </w:pPr>
      <w:r>
        <w:t xml:space="preserve">To assess current midwifery service delivery models in Kampala's public and private healthcare facilities.</w:t>
      </w:r>
    </w:p>
    <w:p>
      <w:pPr>
        <w:numPr>
          <w:ilvl w:val="0"/>
          <w:numId w:val="1001"/>
        </w:numPr>
        <w:pStyle w:val="Compact"/>
      </w:pPr>
      <w:r>
        <w:t xml:space="preserve">To identify barriers (logistical, cultural, institutional) impeding effective midwifery practice in urban Kampala settings.</w:t>
      </w:r>
    </w:p>
    <w:p>
      <w:pPr>
        <w:numPr>
          <w:ilvl w:val="0"/>
          <w:numId w:val="1001"/>
        </w:numPr>
        <w:pStyle w:val="Compact"/>
      </w:pPr>
      <w:r>
        <w:t xml:space="preserve">To co-design context-specific capacity-building interventions with local</w:t>
      </w:r>
      <w:r>
        <w:t xml:space="preserve"> </w:t>
      </w:r>
      <w:r>
        <w:rPr>
          <w:bCs/>
          <w:b/>
        </w:rPr>
        <w:t xml:space="preserve">Midwife</w:t>
      </w:r>
      <w:r>
        <w:t xml:space="preserve"> </w:t>
      </w:r>
      <w:r>
        <w:t xml:space="preserve">practitioners and health managers.</w:t>
      </w:r>
    </w:p>
    <w:p>
      <w:pPr>
        <w:numPr>
          <w:ilvl w:val="0"/>
          <w:numId w:val="1001"/>
        </w:numPr>
        <w:pStyle w:val="Compact"/>
      </w:pPr>
      <w:r>
        <w:t xml:space="preserve">To evaluate the potential impact of these interventions on maternal health outcomes in Kampala communities.</w:t>
      </w:r>
    </w:p>
    <w:bookmarkEnd w:id="22"/>
    <w:bookmarkStart w:id="23" w:name="literature-review-synthesis"/>
    <w:p>
      <w:pPr>
        <w:pStyle w:val="Heading2"/>
      </w:pPr>
      <w:r>
        <w:t xml:space="preserve">Literature Review (Synthesis)</w:t>
      </w:r>
    </w:p>
    <w:p>
      <w:pPr>
        <w:pStyle w:val="FirstParagraph"/>
      </w:pPr>
      <w:r>
        <w:t xml:space="preserve">Existing literature highlights midwifery's proven impact on reducing maternal mortality globally. A study by Kyei et al. (2020) demonstrated that midwife-led care in Ghana reduced neonatal deaths by 35%. However, research specific to Uganda Kampala is scarce. While the Uganda Midwifery Council (UMC) has published guidelines for practice, implementation gaps persist in urban contexts. Recent studies by Nalubega et al. (2022) noted that Kampala-based midwives frequently report "burnout" due to understaffing and lack of career progression pathways, directly affecting service quality. Crucially, no prior research has holistically examined how Kampala's unique urban challenges—such as informal settlements lacking reliable electricity for medical equipment or gender-based violence impacting prenatal attendance—intersect with midwifery effectiveness. This</w:t>
      </w:r>
      <w:r>
        <w:t xml:space="preserve"> </w:t>
      </w:r>
      <w:r>
        <w:rPr>
          <w:bCs/>
          <w:b/>
        </w:rPr>
        <w:t xml:space="preserve">Thesis Proposal</w:t>
      </w:r>
      <w:r>
        <w:t xml:space="preserve"> </w:t>
      </w:r>
      <w:r>
        <w:t xml:space="preserve">bridges this critical gap by centering Kampala's reality within the global discourse on midwifery.</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three phases in Kampala:</w:t>
      </w:r>
    </w:p>
    <w:p>
      <w:pPr>
        <w:numPr>
          <w:ilvl w:val="0"/>
          <w:numId w:val="1002"/>
        </w:numPr>
        <w:pStyle w:val="Compact"/>
      </w:pPr>
      <w:r>
        <w:rPr>
          <w:bCs/>
          <w:b/>
        </w:rPr>
        <w:t xml:space="preserve">Quantitative Phase:</w:t>
      </w:r>
      <w:r>
        <w:t xml:space="preserve"> </w:t>
      </w:r>
      <w:r>
        <w:t xml:space="preserve">Survey of 150 midwives (50 from public hospitals, 50 from community health centers, 50 from private clinics) using structured questionnaires to quantify service barriers and workload metrics.</w:t>
      </w:r>
    </w:p>
    <w:p>
      <w:pPr>
        <w:numPr>
          <w:ilvl w:val="0"/>
          <w:numId w:val="1002"/>
        </w:numPr>
        <w:pStyle w:val="Compact"/>
      </w:pPr>
      <w:r>
        <w:rPr>
          <w:bCs/>
          <w:b/>
        </w:rPr>
        <w:t xml:space="preserve">Qualitative Phase:</w:t>
      </w:r>
      <w:r>
        <w:t xml:space="preserve"> </w:t>
      </w:r>
      <w:r>
        <w:t xml:space="preserve">Focus group discussions (FGDs) with 6 groups of midwives (8–10 participants each) and in-depth interviews with 20 key stakeholders (health officials, community leaders, mothers from high-risk areas) to explore contextual nuances.</w:t>
      </w:r>
    </w:p>
    <w:p>
      <w:pPr>
        <w:numPr>
          <w:ilvl w:val="0"/>
          <w:numId w:val="1002"/>
        </w:numPr>
        <w:pStyle w:val="Compact"/>
      </w:pPr>
      <w:r>
        <w:rPr>
          <w:bCs/>
          <w:b/>
        </w:rPr>
        <w:t xml:space="preserve">Action Research Phase:</w:t>
      </w:r>
      <w:r>
        <w:t xml:space="preserve"> </w:t>
      </w:r>
      <w:r>
        <w:t xml:space="preserve">Co-creation workshops with midwives to develop and pilot a mobile-based mentorship tool addressing identified gaps (e.g., real-time clinical guidance during emergencies), followed by a 6-month implementation evaluation.</w:t>
      </w:r>
    </w:p>
    <w:p>
      <w:pPr>
        <w:pStyle w:val="FirstParagraph"/>
      </w:pPr>
      <w:r>
        <w:t xml:space="preserve">Data analysis will use SPSS for quantitative data and NVivo for qualitative coding. Ethical approval will be sought from Makerere University School of Public Health, with strict adherence to Uganda's National Health Research Ethics Committee guidelines. All participants will provide written consent, with confidentiality prioritized in Kampala's close-knit communities.</w:t>
      </w:r>
    </w:p>
    <w:bookmarkEnd w:id="24"/>
    <w:bookmarkStart w:id="25" w:name="expected-contributions"/>
    <w:p>
      <w:pPr>
        <w:pStyle w:val="Heading2"/>
      </w:pPr>
      <w:r>
        <w:t xml:space="preserve">Expected Contributions</w:t>
      </w:r>
    </w:p>
    <w:p>
      <w:pPr>
        <w:pStyle w:val="FirstParagraph"/>
      </w:pPr>
      <w:r>
        <w:t xml:space="preserve">This research promises significant contributions to Uganda's healthcare ecosystem:</w:t>
      </w:r>
    </w:p>
    <w:p>
      <w:pPr>
        <w:numPr>
          <w:ilvl w:val="0"/>
          <w:numId w:val="1003"/>
        </w:numPr>
        <w:pStyle w:val="Compact"/>
      </w:pPr>
      <w:r>
        <w:rPr>
          <w:bCs/>
          <w:b/>
        </w:rPr>
        <w:t xml:space="preserve">For Policy:</w:t>
      </w:r>
      <w:r>
        <w:t xml:space="preserve"> </w:t>
      </w:r>
      <w:r>
        <w:t xml:space="preserve">Evidence-based recommendations for the Ministry of Health on scaling up midwife-centric models in Kampala, directly supporting Uganda's "Health Sector Strategic Plan IV" goals.</w:t>
      </w:r>
    </w:p>
    <w:p>
      <w:pPr>
        <w:numPr>
          <w:ilvl w:val="0"/>
          <w:numId w:val="1003"/>
        </w:numPr>
        <w:pStyle w:val="Compact"/>
      </w:pPr>
      <w:r>
        <w:rPr>
          <w:bCs/>
          <w:b/>
        </w:rPr>
        <w:t xml:space="preserve">For Practice:</w:t>
      </w:r>
      <w:r>
        <w:t xml:space="preserve"> </w:t>
      </w:r>
      <w:r>
        <w:t xml:space="preserve">A culturally tailored mentorship toolkit designed specifically for Kampala's urban midwives, addressing infrastructure gaps (e.g., offline functionality for areas with poor internet).</w:t>
      </w:r>
    </w:p>
    <w:p>
      <w:pPr>
        <w:numPr>
          <w:ilvl w:val="0"/>
          <w:numId w:val="1003"/>
        </w:numPr>
        <w:pStyle w:val="Compact"/>
      </w:pPr>
      <w:r>
        <w:rPr>
          <w:bCs/>
          <w:b/>
        </w:rPr>
        <w:t xml:space="preserve">For Academia:</w:t>
      </w:r>
      <w:r>
        <w:t xml:space="preserve"> </w:t>
      </w:r>
      <w:r>
        <w:t xml:space="preserve">A novel framework linking urban planning factors (e.g., slum density, transport networks) to midwifery service delivery—a first for Uganda Kampala contexts.</w:t>
      </w:r>
    </w:p>
    <w:p>
      <w:pPr>
        <w:numPr>
          <w:ilvl w:val="0"/>
          <w:numId w:val="1003"/>
        </w:numPr>
        <w:pStyle w:val="Compact"/>
      </w:pPr>
      <w:r>
        <w:rPr>
          <w:bCs/>
          <w:b/>
        </w:rPr>
        <w:t xml:space="preserve">Social Impact:</w:t>
      </w:r>
      <w:r>
        <w:t xml:space="preserve"> </w:t>
      </w:r>
      <w:r>
        <w:t xml:space="preserve">Empowered midwives leading to 20–30% increased uptake of skilled birth attendance in Kampala's marginalized communities by 2027, as projected through our model.</w:t>
      </w:r>
    </w:p>
    <w:bookmarkEnd w:id="25"/>
    <w:bookmarkStart w:id="26" w:name="timeline"/>
    <w:p>
      <w:pPr>
        <w:pStyle w:val="Heading2"/>
      </w:pPr>
      <w:r>
        <w:t xml:space="preserve">Timeline</w:t>
      </w:r>
    </w:p>
    <w:p>
      <w:pPr>
        <w:pStyle w:val="FirstParagraph"/>
      </w:pPr>
      <w:r>
        <w:rPr>
          <w:iCs/>
          <w:i/>
        </w:rPr>
        <w:t xml:space="preserve">Year 1:</w:t>
      </w:r>
      <w:r>
        <w:t xml:space="preserve"> </w:t>
      </w:r>
      <w:r>
        <w:t xml:space="preserve">Literature review, ethics approval, quantitative data collection (Months 1–6), FGDs and interviews (Months 7–9).</w:t>
      </w:r>
    </w:p>
    <w:p>
      <w:pPr>
        <w:pStyle w:val="BodyText"/>
      </w:pPr>
      <w:r>
        <w:rPr>
          <w:iCs/>
          <w:i/>
        </w:rPr>
        <w:t xml:space="preserve">Year 2:</w:t>
      </w:r>
      <w:r>
        <w:t xml:space="preserve"> </w:t>
      </w:r>
      <w:r>
        <w:t xml:space="preserve">Co-design workshops, toolkit development (Month 10), pilot implementation in 3 Kampala facilities (Months 11–18), impact evaluation.</w:t>
      </w:r>
    </w:p>
    <w:p>
      <w:pPr>
        <w:pStyle w:val="BodyText"/>
      </w:pPr>
      <w:r>
        <w:rPr>
          <w:iCs/>
          <w:i/>
        </w:rPr>
        <w:t xml:space="preserve">Year 3:</w:t>
      </w:r>
      <w:r>
        <w:t xml:space="preserve"> </w:t>
      </w:r>
      <w:r>
        <w:t xml:space="preserve">Data synthesis, thesis writing, policy brief dissemination to Uganda's Ministry of Health and UMC.</w:t>
      </w:r>
    </w:p>
    <w:bookmarkEnd w:id="26"/>
    <w:bookmarkStart w:id="27" w:name="conclusion"/>
    <w:p>
      <w:pPr>
        <w:pStyle w:val="Heading2"/>
      </w:pPr>
      <w:r>
        <w:t xml:space="preserve">Conclusion</w:t>
      </w:r>
    </w:p>
    <w:p>
      <w:pPr>
        <w:pStyle w:val="FirstParagraph"/>
      </w:pPr>
      <w:r>
        <w:t xml:space="preserve">The path to achieving Uganda's Sustainable Development Goal 3 (good health) in Kampala hinges on unlocking the full potential of its</w:t>
      </w:r>
      <w:r>
        <w:t xml:space="preserve"> </w:t>
      </w:r>
      <w:r>
        <w:rPr>
          <w:bCs/>
          <w:b/>
        </w:rPr>
        <w:t xml:space="preserve">Midwife</w:t>
      </w:r>
      <w:r>
        <w:t xml:space="preserve">s. This Thesis Proposal outlines a rigorous, community-centered investigation into the operational realities of midwifery practice within Uganda's most populous city. By placing Kampala at the center of this research, we move beyond generic solutions to craft interventions that resonate with the lived experiences of both providers and patients in Uganda's urban heartland. The findings will not only advance academic knowledge but directly inform policies that can transform maternal health outcomes for thousands of women and children across Kampala and serve as a replicable model for other Ugandan cities. Investing in the</w:t>
      </w:r>
      <w:r>
        <w:t xml:space="preserve"> </w:t>
      </w:r>
      <w:r>
        <w:rPr>
          <w:bCs/>
          <w:b/>
        </w:rPr>
        <w:t xml:space="preserve">Midwife</w:t>
      </w:r>
      <w:r>
        <w:t xml:space="preserve"> </w:t>
      </w:r>
      <w:r>
        <w:t xml:space="preserve">is investing in the future of every family in Uganda Kampala.</w:t>
      </w:r>
    </w:p>
    <w:bookmarkEnd w:id="27"/>
    <w:bookmarkStart w:id="28" w:name="references-selected"/>
    <w:p>
      <w:pPr>
        <w:pStyle w:val="Heading2"/>
      </w:pPr>
      <w:r>
        <w:t xml:space="preserve">References (Selected)</w:t>
      </w:r>
    </w:p>
    <w:p>
      <w:pPr>
        <w:numPr>
          <w:ilvl w:val="0"/>
          <w:numId w:val="1004"/>
        </w:numPr>
        <w:pStyle w:val="Compact"/>
      </w:pPr>
      <w:r>
        <w:t xml:space="preserve">World Health Organization. (2023). *Uganda: Maternal Mortality Report*. Geneva: WHO.</w:t>
      </w:r>
    </w:p>
    <w:p>
      <w:pPr>
        <w:numPr>
          <w:ilvl w:val="0"/>
          <w:numId w:val="1004"/>
        </w:numPr>
        <w:pStyle w:val="Compact"/>
      </w:pPr>
      <w:r>
        <w:t xml:space="preserve">Uganda Bureau of Statistics (UBOS). (2023). *Kampala Urban Health Profile*. Kampala: UBOS.</w:t>
      </w:r>
    </w:p>
    <w:p>
      <w:pPr>
        <w:numPr>
          <w:ilvl w:val="0"/>
          <w:numId w:val="1004"/>
        </w:numPr>
        <w:pStyle w:val="Compact"/>
      </w:pPr>
      <w:r>
        <w:t xml:space="preserve">Nalubega, J., et al. (2022). "Midwife Burnout in Urban Uganda." *East African Journal of Public Health*, 19(3), 45–52.</w:t>
      </w:r>
    </w:p>
    <w:p>
      <w:pPr>
        <w:numPr>
          <w:ilvl w:val="0"/>
          <w:numId w:val="1004"/>
        </w:numPr>
        <w:pStyle w:val="Compact"/>
      </w:pPr>
      <w:r>
        <w:t xml:space="preserve">Uganda Ministry of Health. (2021). *National Health Policy: 2021–2030*. Kampala: MOH.</w:t>
      </w:r>
    </w:p>
    <w:p>
      <w:pPr>
        <w:numPr>
          <w:ilvl w:val="0"/>
          <w:numId w:val="1004"/>
        </w:numPr>
        <w:pStyle w:val="Compact"/>
      </w:pPr>
      <w:r>
        <w:t xml:space="preserve">Kyei, D., et al. (2020). "Midwife-Led Care and Neonatal Outcomes in Ghana." *International Journal of Gynecology &amp; Obstetrics*, 151(2), 189–196.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Midwifery Services for Maternal Health in Kampala, Uganda</dc:title>
  <dc:creator/>
  <dc:language>en</dc:language>
  <cp:keywords/>
  <dcterms:created xsi:type="dcterms:W3CDTF">2026-07-20T15:54:36Z</dcterms:created>
  <dcterms:modified xsi:type="dcterms:W3CDTF">2026-07-20T15:54:36Z</dcterms:modified>
</cp:coreProperties>
</file>

<file path=docProps/custom.xml><?xml version="1.0" encoding="utf-8"?>
<Properties xmlns="http://schemas.openxmlformats.org/officeDocument/2006/custom-properties" xmlns:vt="http://schemas.openxmlformats.org/officeDocument/2006/docPropsVTypes"/>
</file>