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f24cfa51e072be65e13d75d312d37461c8b720d"/>
    <w:p>
      <w:pPr>
        <w:pStyle w:val="Heading1"/>
      </w:pPr>
      <w:r>
        <w:t xml:space="preserve">Thesis Proposal: Enhancing Maternal Health through Midwifery Integration in United Arab Emirates Abu Dhabi</w:t>
      </w:r>
    </w:p>
    <w:bookmarkStart w:id="20" w:name="introduction-and-background"/>
    <w:p>
      <w:pPr>
        <w:pStyle w:val="Heading2"/>
      </w:pPr>
      <w:r>
        <w:t xml:space="preserve">1. Introduction and Background</w:t>
      </w:r>
    </w:p>
    <w:p>
      <w:pPr>
        <w:pStyle w:val="FirstParagraph"/>
      </w:pPr>
      <w:r>
        <w:t xml:space="preserve">The United Arab Emirates, particularly Abu Dhabi, has achieved remarkable progress in maternal health outcomes over the past three decades, with a maternal mortality ratio declining from 38 per 100,000 live births in 1995 to just 7.6 per 100,000 by 2023 (World Health Organization, UAE National Health Profile). However, as the Emirate continues its vision for world-class healthcare under Abu Dhabi Vision 2030 and the National Strategy for Healthcare Quality Improvement, critical gaps persist in maternal care continuity. The role of the</w:t>
      </w:r>
      <w:r>
        <w:t xml:space="preserve"> </w:t>
      </w:r>
      <w:r>
        <w:rPr>
          <w:bCs/>
          <w:b/>
        </w:rPr>
        <w:t xml:space="preserve">Midwife</w:t>
      </w:r>
      <w:r>
        <w:t xml:space="preserve"> </w:t>
      </w:r>
      <w:r>
        <w:t xml:space="preserve">remains underutilized despite global evidence demonstrating that midwifery-led care reduces complications, enhances patient satisfaction, and lowers costs. This Thesis Proposal addresses the urgent need to systematically evaluate and elevate midwifery practice within Abu Dhabi's healthcare ecosystem to align with international best practices while respecting cultural contexts.</w:t>
      </w:r>
    </w:p>
    <w:bookmarkEnd w:id="20"/>
    <w:bookmarkStart w:id="21" w:name="problem-statement"/>
    <w:p>
      <w:pPr>
        <w:pStyle w:val="Heading2"/>
      </w:pPr>
      <w:r>
        <w:t xml:space="preserve">2. Problem Statement</w:t>
      </w:r>
    </w:p>
    <w:p>
      <w:pPr>
        <w:pStyle w:val="FirstParagraph"/>
      </w:pPr>
      <w:r>
        <w:t xml:space="preserve">In Abu Dhabi, midwives operate primarily within hospital settings under physician-led models, limiting their scope in community-based care and preventive health. Key challenges include: (a) Fragmented service delivery where midwives lack autonomy in rural communities; (b) Inconsistent training standards across public and private facilities; (c) Cultural barriers affecting patient-provider communication in a diverse population; and (d) Insufficient data on midwifery impact on maternal outcomes like postpartum depression rates. Current initiatives, such as the Abu Dhabi Health Services Company’s 2022 Midwifery Framework, lack implementation metrics. Without addressing these issues through evidence-based research, the United Arab Emirates Abu Dhabi risks missing opportunities to achieve Sustainable Development Goal 3.1 (maternal health targets) and fully leverage midwives as primary care providers.</w:t>
      </w:r>
    </w:p>
    <w:bookmarkEnd w:id="21"/>
    <w:bookmarkStart w:id="22" w:name="Xccab928cb949a32f4dc9d84a10d99d1feac3d1a"/>
    <w:p>
      <w:pPr>
        <w:pStyle w:val="Heading2"/>
      </w:pPr>
      <w:r>
        <w:t xml:space="preserve">3. Literature Review: Global Context and UAE Gap</w:t>
      </w:r>
    </w:p>
    <w:p>
      <w:pPr>
        <w:pStyle w:val="FirstParagraph"/>
      </w:pPr>
      <w:r>
        <w:t xml:space="preserve">International studies consistently show that countries integrating midwives into primary maternal care—such as the UK’s National Health Service (where midwives manage 85% of low-risk births) and Canada’s community-based models—achieve better outcomes at 30% lower costs. However, research specific to Gulf Cooperation Council (GCC) nations remains scarce. A 2021 study in *Eastern Mediterranean Health Journal* noted that while UAE has increased midwife numbers by 45% since 2015, their clinical decision-making authority and cultural competency training are inadequately documented. Crucially, no recent studies have examined midwifery’s impact on maternal mental health or chronic disease management (e.g., gestational diabetes) in Abu Dhabi’s multicultural environment. This research gap directly impedes the United Arab Emirates Abu Dhabi’s ambition to become a global healthcare leader.</w:t>
      </w:r>
    </w:p>
    <w:bookmarkEnd w:id="22"/>
    <w:bookmarkStart w:id="23" w:name="research-objectives-and-questions"/>
    <w:p>
      <w:pPr>
        <w:pStyle w:val="Heading2"/>
      </w:pPr>
      <w:r>
        <w:t xml:space="preserve">4. Research Objectives and Questions</w:t>
      </w:r>
    </w:p>
    <w:p>
      <w:pPr>
        <w:pStyle w:val="FirstParagraph"/>
      </w:pPr>
      <w:r>
        <w:t xml:space="preserve">This Thesis Proposal aims to:</w:t>
      </w:r>
    </w:p>
    <w:p>
      <w:pPr>
        <w:pStyle w:val="BodyText"/>
      </w:pPr>
      <w:r>
        <w:rPr>
          <w:bCs/>
          <w:b/>
        </w:rPr>
        <w:t xml:space="preserve">Primary Objective:</w:t>
      </w:r>
      <w:r>
        <w:t xml:space="preserve"> </w:t>
      </w:r>
      <w:r>
        <w:t xml:space="preserve">Develop an evidence-based framework for expanding midwifery scope of practice in Abu Dhabi that improves maternal health equity.</w:t>
      </w:r>
    </w:p>
    <w:p>
      <w:pPr>
        <w:pStyle w:val="BodyText"/>
      </w:pPr>
      <w:r>
        <w:rPr>
          <w:bCs/>
          <w:b/>
        </w:rPr>
        <w:t xml:space="preserve">Secondary Objectives:</w:t>
      </w:r>
    </w:p>
    <w:p>
      <w:pPr>
        <w:numPr>
          <w:ilvl w:val="0"/>
          <w:numId w:val="1001"/>
        </w:numPr>
        <w:pStyle w:val="Compact"/>
      </w:pPr>
      <w:r>
        <w:t xml:space="preserve">Evaluate current midwifery workflows and barriers through stakeholder analysis</w:t>
      </w:r>
    </w:p>
    <w:p>
      <w:pPr>
        <w:numPr>
          <w:ilvl w:val="0"/>
          <w:numId w:val="1001"/>
        </w:numPr>
        <w:pStyle w:val="Compact"/>
      </w:pPr>
      <w:r>
        <w:t xml:space="preserve">Assess patient satisfaction with midwife-led care across Abu Dhabi’s cultural demographics</w:t>
      </w:r>
    </w:p>
    <w:p>
      <w:pPr>
        <w:numPr>
          <w:ilvl w:val="0"/>
          <w:numId w:val="1001"/>
        </w:numPr>
        <w:pStyle w:val="Compact"/>
      </w:pPr>
      <w:r>
        <w:t xml:space="preserve">Propose culturally attuned training modules for UAE-specific maternal health challenges</w:t>
      </w:r>
    </w:p>
    <w:p>
      <w:pPr>
        <w:pStyle w:val="FirstParagraph"/>
      </w:pPr>
      <w:r>
        <w:rPr>
          <w:bCs/>
          <w:b/>
        </w:rPr>
        <w:t xml:space="preserve">Key Research Questions:</w:t>
      </w:r>
    </w:p>
    <w:p>
      <w:pPr>
        <w:numPr>
          <w:ilvl w:val="0"/>
          <w:numId w:val="1002"/>
        </w:numPr>
        <w:pStyle w:val="Compact"/>
      </w:pPr>
      <w:r>
        <w:t xml:space="preserve">How do current midwifery service models in Abu Dhabi hospitals and community clinics impact maternal outcomes (e.g., C-section rates, breastfeeding success)?</w:t>
      </w:r>
    </w:p>
    <w:p>
      <w:pPr>
        <w:numPr>
          <w:ilvl w:val="0"/>
          <w:numId w:val="1002"/>
        </w:numPr>
        <w:pStyle w:val="Compact"/>
      </w:pPr>
      <w:r>
        <w:t xml:space="preserve">What cultural and systemic factors influence patient trust in the</w:t>
      </w:r>
      <w:r>
        <w:t xml:space="preserve"> </w:t>
      </w:r>
      <w:r>
        <w:rPr>
          <w:bCs/>
          <w:b/>
        </w:rPr>
        <w:t xml:space="preserve">Midwife</w:t>
      </w:r>
      <w:r>
        <w:t xml:space="preserve">'s authority among Emirati and expatriate populations?</w:t>
      </w:r>
    </w:p>
    <w:p>
      <w:pPr>
        <w:numPr>
          <w:ilvl w:val="0"/>
          <w:numId w:val="1002"/>
        </w:numPr>
        <w:pStyle w:val="Compact"/>
      </w:pPr>
      <w:r>
        <w:t xml:space="preserve">How can midwifery roles be restructured to support Abu Dhabi’s goals for integrated primary care under the Health Data Strategy 2025?</w:t>
      </w:r>
    </w:p>
    <w:bookmarkEnd w:id="23"/>
    <w:bookmarkStart w:id="24" w:name="methodology"/>
    <w:p>
      <w:pPr>
        <w:pStyle w:val="Heading2"/>
      </w:pPr>
      <w:r>
        <w:t xml:space="preserve">5. Methodology</w:t>
      </w:r>
    </w:p>
    <w:p>
      <w:pPr>
        <w:pStyle w:val="FirstParagraph"/>
      </w:pPr>
      <w:r>
        <w:t xml:space="preserve">This mixed-methods study will employ a sequential design over 18 months, prioritizing ethical rigor through approval from Tawam Hospital IRB and Abu Dhabi Department of Health. Phase 1 (Qualitative): In-depth interviews with 30 midwives (stratified by experience, facility type) and focus groups with 45 diverse patients across Abu Dhabi’s emirate-wide health centers. Phase 2 (Quantitative): A cross-sectional survey of maternal outcomes using de-identified data from Abu Dhabi Health Data Exchange for 1,200 low-risk pregnancies managed by midwives vs. physicians in 2023. Cultural competency will be assessed via validated tools like the "Cultural Adaptation Index for Healthcare" (CAI-H). Data analysis will use NVivo for thematic coding and SPSS for statistical regression modeling.</w:t>
      </w:r>
    </w:p>
    <w:bookmarkEnd w:id="24"/>
    <w:bookmarkStart w:id="25" w:name="expected-outcomes-and-contribution"/>
    <w:p>
      <w:pPr>
        <w:pStyle w:val="Heading2"/>
      </w:pPr>
      <w:r>
        <w:t xml:space="preserve">6. Expected Outcomes and Contribution</w:t>
      </w:r>
    </w:p>
    <w:p>
      <w:pPr>
        <w:pStyle w:val="FirstParagraph"/>
      </w:pPr>
      <w:r>
        <w:t xml:space="preserve">This research is poised to deliver transformative value to United Arab Emirates Abu Dhabi. The Thesis Proposal anticipates three core contributions:</w:t>
      </w:r>
    </w:p>
    <w:p>
      <w:pPr>
        <w:numPr>
          <w:ilvl w:val="0"/>
          <w:numId w:val="1003"/>
        </w:numPr>
        <w:pStyle w:val="Compact"/>
      </w:pPr>
      <w:r>
        <w:rPr>
          <w:bCs/>
          <w:b/>
        </w:rPr>
        <w:t xml:space="preserve">Policy Impact:</w:t>
      </w:r>
      <w:r>
        <w:t xml:space="preserve"> </w:t>
      </w:r>
      <w:r>
        <w:t xml:space="preserve">A phased roadmap for midwifery scope expansion, directly informing the Abu Dhabi Health Plan 2030 and potential amendments to the UAE Midwifery Council regulations.</w:t>
      </w:r>
    </w:p>
    <w:p>
      <w:pPr>
        <w:numPr>
          <w:ilvl w:val="0"/>
          <w:numId w:val="1003"/>
        </w:numPr>
        <w:pStyle w:val="Compact"/>
      </w:pPr>
      <w:r>
        <w:rPr>
          <w:bCs/>
          <w:b/>
        </w:rPr>
        <w:t xml:space="preserve">Practice Innovation:</w:t>
      </w:r>
      <w:r>
        <w:t xml:space="preserve"> </w:t>
      </w:r>
      <w:r>
        <w:t xml:space="preserve">Culturally tailored protocols for managing high-prevalence conditions (e.g., gestational diabetes in South Asian populations) and digital tools for remote consultations in rural Al-Ain areas.</w:t>
      </w:r>
    </w:p>
    <w:p>
      <w:pPr>
        <w:numPr>
          <w:ilvl w:val="0"/>
          <w:numId w:val="1003"/>
        </w:numPr>
        <w:pStyle w:val="Compact"/>
      </w:pPr>
      <w:r>
        <w:rPr>
          <w:bCs/>
          <w:b/>
        </w:rPr>
        <w:t xml:space="preserve">Academic Contribution:</w:t>
      </w:r>
      <w:r>
        <w:t xml:space="preserve"> </w:t>
      </w:r>
      <w:r>
        <w:t xml:space="preserve">First comprehensive dataset on midwifery’s role in UAE maternal health, filling a critical gap for GCC-wide healthcare research.</w:t>
      </w:r>
    </w:p>
    <w:p>
      <w:pPr>
        <w:pStyle w:val="FirstParagraph"/>
      </w:pPr>
      <w:r>
        <w:t xml:space="preserve">Expected outcomes include a 15–20% reduction in avoidable C-sections (per WHO targets) and increased patient-reported satisfaction scores by at least 25% among midwife-led care groups. The findings will be disseminated through Abu Dhabi’s Health Services Company conferences, peer-reviewed journals like *BMC Pregnancy and Childbirth*, and tailored workshops for UAE Ministry of Health policymakers.</w:t>
      </w:r>
    </w:p>
    <w:bookmarkEnd w:id="25"/>
    <w:bookmarkStart w:id="26" w:name="X2c364a7176f8086c3c441a0bc5a2061367adf33"/>
    <w:p>
      <w:pPr>
        <w:pStyle w:val="Heading2"/>
      </w:pPr>
      <w:r>
        <w:t xml:space="preserve">7. Significance in the United Arab Emirates Abu Dhabi Context</w:t>
      </w:r>
    </w:p>
    <w:p>
      <w:pPr>
        <w:pStyle w:val="FirstParagraph"/>
      </w:pPr>
      <w:r>
        <w:t xml:space="preserve">Abu Dhabi’s strategic pivot toward preventive, patient-centered care under Sheikha Fatima bint Mubarak’s leadership necessitates midwifery as a cornerstone. This Thesis Proposal aligns with five key UAE national priorities: (1) Economic diversification beyond oil via healthcare exports; (2) Achieving WHO's "Triple Billion" targets; (3) Embracing AI in health data systems (e.g., integrating midwifery insights into Abu Dhabi’s AI Health Hub); (4) Strengthening women’s empowerment through healthcare access; and (5) Positioning the UAE as a regional leader in maternal health innovation. By demonstrating how</w:t>
      </w:r>
      <w:r>
        <w:t xml:space="preserve"> </w:t>
      </w:r>
      <w:r>
        <w:rPr>
          <w:bCs/>
          <w:b/>
        </w:rPr>
        <w:t xml:space="preserve">Midwife</w:t>
      </w:r>
      <w:r>
        <w:t xml:space="preserve">-led care can optimize resource use in a high-income but culturally complex setting, this research transcends academic interest to serve national development imperatives.</w:t>
      </w:r>
    </w:p>
    <w:bookmarkEnd w:id="26"/>
    <w:bookmarkStart w:id="27" w:name="conclusion"/>
    <w:p>
      <w:pPr>
        <w:pStyle w:val="Heading2"/>
      </w:pPr>
      <w:r>
        <w:t xml:space="preserve">8. Conclusion</w:t>
      </w:r>
    </w:p>
    <w:p>
      <w:pPr>
        <w:pStyle w:val="FirstParagraph"/>
      </w:pPr>
      <w:r>
        <w:t xml:space="preserve">The United Arab Emirates Abu Dhabi stands at a pivotal moment in maternal healthcare evolution. This Thesis Proposal presents a vital pathway to transform midwifery from a supportive role into the central pillar of sustainable, equitable maternal care. Through rigorous investigation of Abu Dhabi’s unique context—balancing rapid modernization with cultural preservation—the research will generate actionable insights that can catalyze systemic change across the UAE and serve as a GCC model. As Abu Dhabi accelerates toward its vision for 2030, investing in midwifery is not merely an option but a strategic necessity for realizing truly world-class healthcare where every mother receives dignified, expert care.</w:t>
      </w:r>
    </w:p>
    <w:p>
      <w:pPr>
        <w:pStyle w:val="BodyText"/>
      </w:pPr>
      <w:r>
        <w:rPr>
          <w:bCs/>
          <w:b/>
        </w:rP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Practice in United Arab Emirates Abu Dhabi</dc:title>
  <dc:creator/>
  <dc:language>en</dc:language>
  <cp:keywords/>
  <dcterms:created xsi:type="dcterms:W3CDTF">2026-07-23T14:30:58Z</dcterms:created>
  <dcterms:modified xsi:type="dcterms:W3CDTF">2026-07-23T14:30:58Z</dcterms:modified>
</cp:coreProperties>
</file>

<file path=docProps/custom.xml><?xml version="1.0" encoding="utf-8"?>
<Properties xmlns="http://schemas.openxmlformats.org/officeDocument/2006/custom-properties" xmlns:vt="http://schemas.openxmlformats.org/officeDocument/2006/docPropsVTypes"/>
</file>