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Midwife-Led</w:t>
      </w:r>
      <w:r>
        <w:t xml:space="preserve"> </w:t>
      </w:r>
      <w:r>
        <w:t xml:space="preserve">Care</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9" w:name="Xfa0a3b6d19409a56bd9dcbab463d3c06acd2e85"/>
    <w:p>
      <w:pPr>
        <w:pStyle w:val="Heading1"/>
      </w:pPr>
      <w:r>
        <w:t xml:space="preserve">Thesis Proposal: Enhancing Maternal Health Outcomes Through Community-Based Midwife-Led Care in United Kingdom London</w:t>
      </w:r>
    </w:p>
    <w:bookmarkStart w:id="20" w:name="introduction-and-background"/>
    <w:p>
      <w:pPr>
        <w:pStyle w:val="Heading2"/>
      </w:pPr>
      <w:r>
        <w:t xml:space="preserve">1. Introduction and Background</w:t>
      </w:r>
    </w:p>
    <w:p>
      <w:pPr>
        <w:pStyle w:val="FirstParagraph"/>
      </w:pPr>
      <w:r>
        <w:t xml:space="preserve">The provision of high-quality maternity care remains a critical public health priority within the United Kingdom, particularly in metropolitan contexts like London. As the most populous city in the UK with a diverse demographic profile encompassing over 300 ethnic groups, London presents unique challenges for healthcare systems. Within this complex landscape, the role of the</w:t>
      </w:r>
      <w:r>
        <w:t xml:space="preserve"> </w:t>
      </w:r>
      <w:r>
        <w:rPr>
          <w:iCs/>
          <w:i/>
        </w:rPr>
        <w:t xml:space="preserve">Midwife</w:t>
      </w:r>
      <w:r>
        <w:t xml:space="preserve"> </w:t>
      </w:r>
      <w:r>
        <w:t xml:space="preserve">is indispensable yet increasingly strained by systemic pressures and rising demand. Current statistics reveal that London's maternity services face significant capacity constraints, with 47% of NHS Trusts reporting midwifery staffing shortfalls in 2023 (NHS Digital). This Thesis Proposal addresses the urgent need to strengthen</w:t>
      </w:r>
      <w:r>
        <w:t xml:space="preserve"> </w:t>
      </w:r>
      <w:r>
        <w:rPr>
          <w:iCs/>
          <w:i/>
        </w:rPr>
        <w:t xml:space="preserve">Midwife</w:t>
      </w:r>
      <w:r>
        <w:t xml:space="preserve">-led care models as a solution to improving equity, access, and clinical outcomes across London's diverse communities. The proposal argues that optimizing the</w:t>
      </w:r>
      <w:r>
        <w:t xml:space="preserve"> </w:t>
      </w:r>
      <w:r>
        <w:rPr>
          <w:iCs/>
          <w:i/>
        </w:rPr>
        <w:t xml:space="preserve">Midwife</w:t>
      </w:r>
      <w:r>
        <w:t xml:space="preserve">'s role within community settings offers a sustainable pathway to address health inequalities in the United Kingdom London context.</w:t>
      </w:r>
    </w:p>
    <w:bookmarkEnd w:id="20"/>
    <w:bookmarkStart w:id="21" w:name="problem-statement"/>
    <w:p>
      <w:pPr>
        <w:pStyle w:val="Heading2"/>
      </w:pPr>
      <w:r>
        <w:t xml:space="preserve">2. Problem Statement</w:t>
      </w:r>
    </w:p>
    <w:p>
      <w:pPr>
        <w:pStyle w:val="FirstParagraph"/>
      </w:pPr>
      <w:r>
        <w:t xml:space="preserve">In the United Kingdom, midwifery services are foundational to safe childbirth, yet London's urban maternity system operates under exceptional strain. Key challenges include: (1) Persistent disparities in maternal mortality rates between ethnic minority women and white British women (three times higher for Black women); (2) Fragmented care pathways leading to 30% of Londoners reporting poor continuity of midwifery support; and (3) Systemic underinvestment causing burnout among</w:t>
      </w:r>
      <w:r>
        <w:t xml:space="preserve"> </w:t>
      </w:r>
      <w:r>
        <w:rPr>
          <w:iCs/>
          <w:i/>
        </w:rPr>
        <w:t xml:space="preserve">Midwife</w:t>
      </w:r>
      <w:r>
        <w:t xml:space="preserve"> </w:t>
      </w:r>
      <w:r>
        <w:t xml:space="preserve">professionals. These issues are exacerbated by London's unique characteristics: its high population density, socioeconomic inequality across boroughs (e.g., 48% in Tower Hamlets live below the poverty line), and cultural diversity requiring nuanced care approaches. Without targeted intervention, these challenges threaten progress toward the UK's National Maternity Review goals of "woman-centered care" by 2030.</w:t>
      </w:r>
    </w:p>
    <w:bookmarkEnd w:id="21"/>
    <w:bookmarkStart w:id="22" w:name="Xf7346b8cf5013026edc72166a3aad9cd1822008"/>
    <w:p>
      <w:pPr>
        <w:pStyle w:val="Heading2"/>
      </w:pPr>
      <w:r>
        <w:t xml:space="preserve">3. Literature Review: Gaps in London-Specific Research</w:t>
      </w:r>
    </w:p>
    <w:p>
      <w:pPr>
        <w:pStyle w:val="FirstParagraph"/>
      </w:pPr>
      <w:r>
        <w:t xml:space="preserve">Existing literature emphasizes the benefits of midwife-led continuity models nationally (e.g., NHS England's 2019 Midwifery Report), but significant gaps persist regarding London-specific implementation. Studies by the Royal College of Midwives (2021) highlight that while midwifery-led units reduce intervention rates, London boroughs show inconsistent adoption due to: (a) Localized funding allocation priorities; (b) Insufficient cultural competency training for</w:t>
      </w:r>
      <w:r>
        <w:t xml:space="preserve"> </w:t>
      </w:r>
      <w:r>
        <w:rPr>
          <w:iCs/>
          <w:i/>
        </w:rPr>
        <w:t xml:space="preserve">Midwife</w:t>
      </w:r>
      <w:r>
        <w:t xml:space="preserve"> </w:t>
      </w:r>
      <w:r>
        <w:t xml:space="preserve">teams serving migrant populations; and (c) Infrastructure barriers in high-density areas. Crucially, no comprehensive research has yet examined how</w:t>
      </w:r>
      <w:r>
        <w:t xml:space="preserve"> </w:t>
      </w:r>
      <w:r>
        <w:rPr>
          <w:iCs/>
          <w:i/>
        </w:rPr>
        <w:t xml:space="preserve">Midwife</w:t>
      </w:r>
      <w:r>
        <w:t xml:space="preserve">-led models can be tailored to London's intersecting challenges of urbanization, diversity, and healthcare fragmentation. This thesis directly addresses this void through a focused London analysis.</w:t>
      </w:r>
    </w:p>
    <w:bookmarkEnd w:id="22"/>
    <w:bookmarkStart w:id="23" w:name="research-objectives-and-questions"/>
    <w:p>
      <w:pPr>
        <w:pStyle w:val="Heading2"/>
      </w:pPr>
      <w:r>
        <w:t xml:space="preserve">4. Research Objectives and Questions</w:t>
      </w:r>
    </w:p>
    <w:p>
      <w:pPr>
        <w:pStyle w:val="FirstParagraph"/>
      </w:pPr>
      <w:r>
        <w:t xml:space="preserve">This study aims to develop an evidence-based framework for optimizing midwife-led care in London. Key objectives include:</w:t>
      </w:r>
    </w:p>
    <w:p>
      <w:pPr>
        <w:numPr>
          <w:ilvl w:val="0"/>
          <w:numId w:val="1001"/>
        </w:numPr>
        <w:pStyle w:val="Compact"/>
      </w:pPr>
      <w:r>
        <w:t xml:space="preserve">To assess the current capacity, accessibility, and cultural responsiveness of midwifery services across 10 London boroughs with varying demographic profiles;</w:t>
      </w:r>
    </w:p>
    <w:p>
      <w:pPr>
        <w:numPr>
          <w:ilvl w:val="0"/>
          <w:numId w:val="1001"/>
        </w:numPr>
        <w:pStyle w:val="Compact"/>
      </w:pPr>
      <w:r>
        <w:t xml:space="preserve">To identify structural and practice barriers preventing effective implementation of community-based midwife-led care in urban environments;</w:t>
      </w:r>
    </w:p>
    <w:p>
      <w:pPr>
        <w:numPr>
          <w:ilvl w:val="0"/>
          <w:numId w:val="1001"/>
        </w:numPr>
        <w:pStyle w:val="Compact"/>
      </w:pPr>
      <w:r>
        <w:t xml:space="preserve">To co-design a scalable model with London-based midwives, service users, and policymakers that addresses London-specific challenges.</w:t>
      </w:r>
    </w:p>
    <w:p>
      <w:pPr>
        <w:pStyle w:val="FirstParagraph"/>
      </w:pPr>
      <w:r>
        <w:t xml:space="preserve">Primary research questions guiding this work are:</w:t>
      </w:r>
    </w:p>
    <w:p>
      <w:pPr>
        <w:numPr>
          <w:ilvl w:val="0"/>
          <w:numId w:val="1002"/>
        </w:numPr>
        <w:pStyle w:val="Compact"/>
      </w:pPr>
      <w:r>
        <w:t xml:space="preserve">How do socioeconomic and ethnic diversity dimensions in United Kingdom London impact the delivery of continuity of care by a Midwife?</w:t>
      </w:r>
    </w:p>
    <w:p>
      <w:pPr>
        <w:numPr>
          <w:ilvl w:val="0"/>
          <w:numId w:val="1002"/>
        </w:numPr>
        <w:pStyle w:val="Compact"/>
      </w:pPr>
      <w:r>
        <w:t xml:space="preserve">What organizational factors enable or hinder midwife-led models within London's NHS Trusts?</w:t>
      </w:r>
    </w:p>
    <w:p>
      <w:pPr>
        <w:numPr>
          <w:ilvl w:val="0"/>
          <w:numId w:val="1002"/>
        </w:numPr>
        <w:pStyle w:val="Compact"/>
      </w:pPr>
      <w:r>
        <w:t xml:space="preserve">How can community-engaged co-design processes ensure cultural safety for minority women accessing midwifery services in London?</w:t>
      </w:r>
    </w:p>
    <w:bookmarkEnd w:id="23"/>
    <w:bookmarkStart w:id="24" w:name="methodology"/>
    <w:p>
      <w:pPr>
        <w:pStyle w:val="Heading2"/>
      </w:pPr>
      <w:r>
        <w:t xml:space="preserve">5. Methodology</w:t>
      </w:r>
    </w:p>
    <w:p>
      <w:pPr>
        <w:pStyle w:val="FirstParagraph"/>
      </w:pPr>
      <w:r>
        <w:t xml:space="preserve">A mixed-methods approach will be employed, prioritizing participatory research principles aligned with UK ethical standards (MRC Guidance). Phase 1 involves quantitative analysis of NHS Digital maternity data (2020-2023) across London boroughs to map service gaps and outcomes. Phase 2 comprises qualitative in-depth interviews with 45+</w:t>
      </w:r>
      <w:r>
        <w:t xml:space="preserve"> </w:t>
      </w:r>
      <w:r>
        <w:rPr>
          <w:iCs/>
          <w:i/>
        </w:rPr>
        <w:t xml:space="preserve">Midwife</w:t>
      </w:r>
      <w:r>
        <w:t xml:space="preserve">s, 30 diverse pregnant women (stratified by ethnicity, income, and borough), and 15 policymakers. Critical incident technique will explore cultural competency challenges in real-time care scenarios. Phase 3 utilizes participatory workshops co-facilitated by the research team and London midwifery associations to prototype solutions. Data will be analyzed using thematic analysis (Braun &amp; Clarke) for qualitative data and regression modeling for quantitative outcomes, with ethical approval secured from King's College London Research Ethics Committee.</w:t>
      </w:r>
    </w:p>
    <w:bookmarkEnd w:id="24"/>
    <w:bookmarkStart w:id="25" w:name="expected-outcomes-and-contribution"/>
    <w:p>
      <w:pPr>
        <w:pStyle w:val="Heading2"/>
      </w:pPr>
      <w:r>
        <w:t xml:space="preserve">6. Expected Outcomes and Contribution</w:t>
      </w:r>
    </w:p>
    <w:p>
      <w:pPr>
        <w:pStyle w:val="FirstParagraph"/>
      </w:pPr>
      <w:r>
        <w:t xml:space="preserve">This research promises three key contributions to the United Kingdom London healthcare landscape. First, it will produce the first comprehensive audit of midwife-led service delivery across London, identifying borough-specific success factors and failure points. Second, it will develop a culturally adaptive care protocol—</w:t>
      </w:r>
      <w:r>
        <w:rPr>
          <w:iCs/>
          <w:i/>
        </w:rPr>
        <w:t xml:space="preserve">London Midwife-Centered Care (LMCC)</w:t>
      </w:r>
      <w:r>
        <w:t xml:space="preserve">—integrating community health worker networks and digital tools to overcome urban access barriers. Third, the co-designed model will provide actionable recommendations for the NHS England London Office of Strategic Coordination on resource allocation and workforce planning. Crucially, this work directly supports the UK Government's "Every Woman Counts" strategy by targeting maternal health inequalities in the capital city where these disparities are most acute.</w:t>
      </w:r>
    </w:p>
    <w:bookmarkEnd w:id="25"/>
    <w:bookmarkStart w:id="26" w:name="Xeb700930a0585319331547e12b84f23df8c3f29"/>
    <w:p>
      <w:pPr>
        <w:pStyle w:val="Heading2"/>
      </w:pPr>
      <w:r>
        <w:t xml:space="preserve">7. Significance for Midwife Profession and London Communities</w:t>
      </w:r>
    </w:p>
    <w:p>
      <w:pPr>
        <w:pStyle w:val="FirstParagraph"/>
      </w:pPr>
      <w:r>
        <w:t xml:space="preserve">The findings will empower midwives as central care coordinators rather than task-focused clinicians, enhancing professional autonomy within London's complex healthcare ecosystem. For United Kingdom London communities—particularly Black, South Asian, and Eastern European populations—the research promises tangible benefits: reduced cesarean rates (currently 28% in London vs. 24% nationally), improved birth satisfaction scores among minority groups (currently 15% lower than white British women), and stronger community trust in maternity services. By centering the</w:t>
      </w:r>
      <w:r>
        <w:t xml:space="preserve"> </w:t>
      </w:r>
      <w:r>
        <w:rPr>
          <w:iCs/>
          <w:i/>
        </w:rPr>
        <w:t xml:space="preserve">Midwife</w:t>
      </w:r>
      <w:r>
        <w:t xml:space="preserve">'s expertise within a citywide equity framework, this thesis positions midwifery as the cornerstone of London's vision for "maternity care for all" as outlined in the 2023 London Health Strategy.</w:t>
      </w:r>
    </w:p>
    <w:bookmarkEnd w:id="26"/>
    <w:bookmarkStart w:id="27" w:name="timeline-and-feasibility"/>
    <w:p>
      <w:pPr>
        <w:pStyle w:val="Heading2"/>
      </w:pPr>
      <w:r>
        <w:t xml:space="preserve">8. Timeline and Feasibility</w:t>
      </w:r>
    </w:p>
    <w:p>
      <w:pPr>
        <w:pStyle w:val="FirstParagraph"/>
      </w:pPr>
      <w:r>
        <w:t xml:space="preserve">Conducted over 18 months, this study leverages established partnerships with NHS London midwifery networks (including King's Health Partners), the Royal College of Midwives, and community organizations like South Asian Women’s Health Network. The research design avoids disruption to clinical services while utilizing existing NHS data infrastructure. A dedicated project manager from the University of London's School of Public Health will oversee implementation, with all materials translated into 12 languages used across London boroughs to ensure accessibility.</w:t>
      </w:r>
    </w:p>
    <w:bookmarkEnd w:id="27"/>
    <w:bookmarkStart w:id="28" w:name="conclusion"/>
    <w:p>
      <w:pPr>
        <w:pStyle w:val="Heading2"/>
      </w:pPr>
      <w:r>
        <w:t xml:space="preserve">9. Conclusion</w:t>
      </w:r>
    </w:p>
    <w:p>
      <w:pPr>
        <w:pStyle w:val="FirstParagraph"/>
      </w:pPr>
      <w:r>
        <w:t xml:space="preserve">In the United Kingdom London context, where maternal health disparities mirror urban inequality patterns at their most acute, this Thesis Proposal offers a timely intervention. By placing the</w:t>
      </w:r>
      <w:r>
        <w:t xml:space="preserve"> </w:t>
      </w:r>
      <w:r>
        <w:rPr>
          <w:iCs/>
          <w:i/>
        </w:rPr>
        <w:t xml:space="preserve">Midwife</w:t>
      </w:r>
      <w:r>
        <w:t xml:space="preserve"> </w:t>
      </w:r>
      <w:r>
        <w:t xml:space="preserve">at the heart of community-centered care redesign, this research moves beyond symptom management to address systemic roots of inequity. The resulting framework will not only advance midwifery practice in London but also provide a replicable model for other global cities grappling with similar urban maternity challenges. As the UK strives to achieve its 2030 maternal health targets, this work ensures that the unique needs of London's diverse population are not just met—but exceeded—through the transformative potential of skilled midwifery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Midwife-Led Care in United Kingdom London Context</dc:title>
  <dc:creator/>
  <dc:language>en</dc:language>
  <cp:keywords/>
  <dcterms:created xsi:type="dcterms:W3CDTF">2026-07-23T22:48:57Z</dcterms:created>
  <dcterms:modified xsi:type="dcterms:W3CDTF">2026-07-23T22:48:57Z</dcterms:modified>
</cp:coreProperties>
</file>

<file path=docProps/custom.xml><?xml version="1.0" encoding="utf-8"?>
<Properties xmlns="http://schemas.openxmlformats.org/officeDocument/2006/custom-properties" xmlns:vt="http://schemas.openxmlformats.org/officeDocument/2006/docPropsVTypes"/>
</file>