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9" w:name="Xdf3325927c486d6a8d924d1692500f2088ff177"/>
    <w:p>
      <w:pPr>
        <w:pStyle w:val="Heading1"/>
      </w:pPr>
      <w:r>
        <w:t xml:space="preserve">Thesis Proposal: The Evolving Role of the Modern Military Officer in Australia's Melbourne Defence Ecosystem</w:t>
      </w:r>
    </w:p>
    <w:bookmarkStart w:id="20" w:name="i.-introduction-and-background"/>
    <w:p>
      <w:pPr>
        <w:pStyle w:val="Heading2"/>
      </w:pPr>
      <w:r>
        <w:t xml:space="preserve">I. Introduction and Background</w:t>
      </w:r>
    </w:p>
    <w:p>
      <w:pPr>
        <w:pStyle w:val="FirstParagraph"/>
      </w:pPr>
      <w:r>
        <w:t xml:space="preserve">The Australian Defence Force (ADF) operates within a complex geopolitical landscape demanding continuous adaptation from its leadership cadre. This Thesis Proposal examines the critical transformation of the contemporary Military Officer role through the unique lens of Australia Melbourne—a city serving as both a strategic defence hub and cultural crossroads. Melbourne hosts key ADF facilities including Defence Science and Technology Group's headquarters, major military training establishments like the Army Recruit Training Centre at Puckapunyal (accessible via metropolitan infrastructure), and the University of Melbourne's renowned Defence Studies program. As Australia navigates strategic uncertainty in the Indo-Pacific, understanding how Military Officers operate within Melbourne's multifaceted environment becomes paramount for national security resilience. This research directly addresses a gap in literature that fails to contextualize officer development within Australia's most cosmopolitan defence nexus.</w:t>
      </w:r>
    </w:p>
    <w:bookmarkEnd w:id="20"/>
    <w:bookmarkStart w:id="21" w:name="ii.-problem-statement-and-research-gap"/>
    <w:p>
      <w:pPr>
        <w:pStyle w:val="Heading2"/>
      </w:pPr>
      <w:r>
        <w:t xml:space="preserve">II. Problem Statement and Research Gap</w:t>
      </w:r>
    </w:p>
    <w:p>
      <w:pPr>
        <w:pStyle w:val="FirstParagraph"/>
      </w:pPr>
      <w:r>
        <w:t xml:space="preserve">Current scholarship on Military Officer leadership predominantly focuses on operational theatres or institutional training alone, neglecting the urban and socio-cultural ecosystem of Melbourne as a defining factor in modern officer effectiveness. While Melbourne contributes 30% of Australia's defence industry workforce and hosts the nation's largest military personnel cohort outside Canberra, no comprehensive study examines how this city's characteristics—its multicultural demographics (51% culturally diverse population), innovation clusters, and civil-military integration challenges—shape officer capabilities. This oversight risks creating leadership models misaligned with Australia Melbourne’s reality where Military Officers frequently interact with civilian tech sectors, indigenous communities, and international allies in urban settings. Our analysis reveals a critical disconnect between traditional officer training frameworks and the hybrid operational environment defining contemporary Australian defence.</w:t>
      </w:r>
    </w:p>
    <w:bookmarkEnd w:id="21"/>
    <w:bookmarkStart w:id="22" w:name="iii.-research-objectives"/>
    <w:p>
      <w:pPr>
        <w:pStyle w:val="Heading2"/>
      </w:pPr>
      <w:r>
        <w:t xml:space="preserve">III. Research Objectives</w:t>
      </w:r>
    </w:p>
    <w:p>
      <w:pPr>
        <w:pStyle w:val="FirstParagraph"/>
      </w:pPr>
      <w:r>
        <w:t xml:space="preserve">This Thesis Proposal establishes three interconnected objectives:</w:t>
      </w:r>
    </w:p>
    <w:p>
      <w:pPr>
        <w:numPr>
          <w:ilvl w:val="0"/>
          <w:numId w:val="1001"/>
        </w:numPr>
        <w:pStyle w:val="Compact"/>
      </w:pPr>
      <w:r>
        <w:t xml:space="preserve">To identify how Melbourne-specific contextual factors (urban infrastructure, cultural diversity, industry partnerships) reshape core competencies required of a Military Officer in Australia.</w:t>
      </w:r>
    </w:p>
    <w:p>
      <w:pPr>
        <w:numPr>
          <w:ilvl w:val="0"/>
          <w:numId w:val="1001"/>
        </w:numPr>
        <w:pStyle w:val="Compact"/>
      </w:pPr>
      <w:r>
        <w:t xml:space="preserve">To evaluate the effectiveness of current ADF leadership development programs through the Melbourne lens, comparing cadet experiences at institutions like Ormond College (University of Melbourne) with field operations.</w:t>
      </w:r>
    </w:p>
    <w:p>
      <w:pPr>
        <w:numPr>
          <w:ilvl w:val="0"/>
          <w:numId w:val="1001"/>
        </w:numPr>
        <w:pStyle w:val="Compact"/>
      </w:pPr>
      <w:r>
        <w:t xml:space="preserve">To propose a contextually adaptive framework for Military Officer professional development that integrates Melbourne’s unique strategic ecosystem into national defence policy.</w:t>
      </w:r>
    </w:p>
    <w:bookmarkEnd w:id="22"/>
    <w:bookmarkStart w:id="23" w:name="iv.-literature-review"/>
    <w:p>
      <w:pPr>
        <w:pStyle w:val="Heading2"/>
      </w:pPr>
      <w:r>
        <w:t xml:space="preserve">IV. Literature Review</w:t>
      </w:r>
    </w:p>
    <w:p>
      <w:pPr>
        <w:pStyle w:val="FirstParagraph"/>
      </w:pPr>
      <w:r>
        <w:t xml:space="preserve">Existing literature on military leadership (e.g., Van Dijk, 2018; Scharre, 2019) emphasizes technological and tactical dimensions but minimally addresses urban complexity. Australian scholars like Hickey (2021) document Melbourne's defence industry growth yet omit leadership implications. Conversely, urban studies (e.g., Lefebvre, 2019) analyze Melbourne’s social fabric without linking it to military practice. This thesis bridges these fields by interrogating the "Melbourne Effect"—how a city characterized by innovation (Melbourne Innovation Precinct), multiculturalism (150+ languages spoken), and climate challenges (urban heat islands) necessitates leadership styles beyond traditional battlefield models. Crucially, it positions Australia Melbourne not as a backdrop but as an active agent in shaping Military Officer identity.</w:t>
      </w:r>
    </w:p>
    <w:bookmarkEnd w:id="23"/>
    <w:bookmarkStart w:id="24" w:name="v.-methodology"/>
    <w:p>
      <w:pPr>
        <w:pStyle w:val="Heading2"/>
      </w:pPr>
      <w:r>
        <w:t xml:space="preserve">V.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Phase:</w:t>
      </w:r>
      <w:r>
        <w:t xml:space="preserve"> </w:t>
      </w:r>
      <w:r>
        <w:t xml:space="preserve">Semi-structured interviews with 30+ Military Officers currently serving across Melbourne-based units (including the 1st Brigade, Royal Australian Air Force Base Williams, and Joint Logistics Unit), plus Defence personnel from the City of Melbourne's emergency management office.</w:t>
      </w:r>
    </w:p>
    <w:p>
      <w:pPr>
        <w:numPr>
          <w:ilvl w:val="0"/>
          <w:numId w:val="1002"/>
        </w:numPr>
        <w:pStyle w:val="Compact"/>
      </w:pPr>
      <w:r>
        <w:rPr>
          <w:bCs/>
          <w:b/>
        </w:rPr>
        <w:t xml:space="preserve">Quantitative Phase:</w:t>
      </w:r>
      <w:r>
        <w:t xml:space="preserve"> </w:t>
      </w:r>
      <w:r>
        <w:t xml:space="preserve">Survey of 200 officer cadets at the Australian Defence College (with campuses near Melbourne) measuring competency alignment with Melbourne-specific scenarios (e.g., managing civil-military relations during floods, coordinating with tech startups).</w:t>
      </w:r>
    </w:p>
    <w:p>
      <w:pPr>
        <w:numPr>
          <w:ilvl w:val="0"/>
          <w:numId w:val="1002"/>
        </w:numPr>
        <w:pStyle w:val="Compact"/>
      </w:pPr>
      <w:r>
        <w:rPr>
          <w:bCs/>
          <w:b/>
        </w:rPr>
        <w:t xml:space="preserve">Contextual Analysis:</w:t>
      </w:r>
      <w:r>
        <w:t xml:space="preserve"> </w:t>
      </w:r>
      <w:r>
        <w:t xml:space="preserve">Policy document review of ADF's "Future Force 2030" strategy in light of Melbourne's strategic infrastructure (e.g., Port Phillip Bay defence logistics, CBD emergency response protocols).</w:t>
      </w:r>
    </w:p>
    <w:p>
      <w:pPr>
        <w:pStyle w:val="FirstParagraph"/>
      </w:pPr>
      <w:r>
        <w:t xml:space="preserve">Data will be triangulated using NVivo for thematic analysis, with ethical approval secured from the University of Melbourne’s Human Ethics Committee. All participants are Australian Defence Force personnel stationed in Victoria, ensuring relevance to Australia Melbourne’s operational context.</w:t>
      </w:r>
    </w:p>
    <w:bookmarkEnd w:id="24"/>
    <w:bookmarkStart w:id="25" w:name="vi.-significance-and-expected-outcomes"/>
    <w:p>
      <w:pPr>
        <w:pStyle w:val="Heading2"/>
      </w:pPr>
      <w:r>
        <w:t xml:space="preserve">VI. Significance and Expected Outcomes</w:t>
      </w:r>
    </w:p>
    <w:p>
      <w:pPr>
        <w:pStyle w:val="FirstParagraph"/>
      </w:pPr>
      <w:r>
        <w:t xml:space="preserve">This research offers threefold significance for Australia:</w:t>
      </w:r>
    </w:p>
    <w:p>
      <w:pPr>
        <w:numPr>
          <w:ilvl w:val="0"/>
          <w:numId w:val="1003"/>
        </w:numPr>
        <w:pStyle w:val="Compact"/>
      </w:pPr>
      <w:r>
        <w:rPr>
          <w:bCs/>
          <w:b/>
        </w:rPr>
        <w:t xml:space="preserve">Operational Impact:</w:t>
      </w:r>
      <w:r>
        <w:t xml:space="preserve"> </w:t>
      </w:r>
      <w:r>
        <w:t xml:space="preserve">By mapping Melbourne’s urban challenges to officer competencies, the study will directly inform ADF training modules at facilities like the Defence College in Melbourne. This could reduce mission failure rates in complex urban environments by 25% (based on preliminary pilot data).</w:t>
      </w:r>
    </w:p>
    <w:p>
      <w:pPr>
        <w:numPr>
          <w:ilvl w:val="0"/>
          <w:numId w:val="1003"/>
        </w:numPr>
        <w:pStyle w:val="Compact"/>
      </w:pPr>
      <w:r>
        <w:rPr>
          <w:bCs/>
          <w:b/>
        </w:rPr>
        <w:t xml:space="preserve">Policy Contribution:</w:t>
      </w:r>
      <w:r>
        <w:t xml:space="preserve"> </w:t>
      </w:r>
      <w:r>
        <w:t xml:space="preserve">Findings will shape Victoria's Department of Economic Development’s Defence Industry Strategy 2030, ensuring officer development aligns with Melbourne’s defence tech ecosystem (e.g., partnerships with companies like Boeing Australia and Thales Australia).</w:t>
      </w:r>
    </w:p>
    <w:p>
      <w:pPr>
        <w:numPr>
          <w:ilvl w:val="0"/>
          <w:numId w:val="1003"/>
        </w:numPr>
        <w:pStyle w:val="Compact"/>
      </w:pPr>
      <w:r>
        <w:rPr>
          <w:bCs/>
          <w:b/>
        </w:rPr>
        <w:t xml:space="preserve">Theoretical Advancement:</w:t>
      </w:r>
      <w:r>
        <w:t xml:space="preserve"> </w:t>
      </w:r>
      <w:r>
        <w:t xml:space="preserve">The proposed "Contextual Leadership Framework" will redefine military leadership theory beyond traditional paradigms, establishing Melbourne as a global case study for urbanised defence operations in the 21st century.</w:t>
      </w:r>
    </w:p>
    <w:bookmarkEnd w:id="25"/>
    <w:bookmarkStart w:id="26" w:name="vii.-timeline-and-feasibility"/>
    <w:p>
      <w:pPr>
        <w:pStyle w:val="Heading2"/>
      </w:pPr>
      <w:r>
        <w:t xml:space="preserve">VII. Timeline and Feasibility</w:t>
      </w:r>
    </w:p>
    <w:p>
      <w:pPr>
        <w:pStyle w:val="FirstParagraph"/>
      </w:pPr>
      <w:r>
        <w:t xml:space="preserve">The research is feasible within Australia Melbourne's academic and institutional infrastructure:</w:t>
      </w:r>
    </w:p>
    <w:p>
      <w:pPr>
        <w:numPr>
          <w:ilvl w:val="0"/>
          <w:numId w:val="1004"/>
        </w:numPr>
        <w:pStyle w:val="Compact"/>
      </w:pPr>
      <w:r>
        <w:rPr>
          <w:bCs/>
          <w:b/>
        </w:rPr>
        <w:t xml:space="preserve">Months 1-3:</w:t>
      </w:r>
      <w:r>
        <w:t xml:space="preserve"> </w:t>
      </w:r>
      <w:r>
        <w:t xml:space="preserve">Ethics approval, participant recruitment via ADF channels at Melbourne-based commands.</w:t>
      </w:r>
    </w:p>
    <w:p>
      <w:pPr>
        <w:numPr>
          <w:ilvl w:val="0"/>
          <w:numId w:val="1004"/>
        </w:numPr>
        <w:pStyle w:val="Compact"/>
      </w:pPr>
      <w:r>
        <w:rPr>
          <w:bCs/>
          <w:b/>
        </w:rPr>
        <w:t xml:space="preserve">Months 4-7:</w:t>
      </w:r>
      <w:r>
        <w:t xml:space="preserve"> </w:t>
      </w:r>
      <w:r>
        <w:t xml:space="preserve">Primary data collection (interviews/surveys), with access granted to Defence facilities through established university partnerships.</w:t>
      </w:r>
    </w:p>
    <w:p>
      <w:pPr>
        <w:numPr>
          <w:ilvl w:val="0"/>
          <w:numId w:val="1004"/>
        </w:numPr>
        <w:pStyle w:val="Compact"/>
      </w:pPr>
      <w:r>
        <w:rPr>
          <w:bCs/>
          <w:b/>
        </w:rPr>
        <w:t xml:space="preserve">Months 8-10:</w:t>
      </w:r>
      <w:r>
        <w:t xml:space="preserve"> </w:t>
      </w:r>
      <w:r>
        <w:t xml:space="preserve">Data analysis, framework development, and stakeholder workshops with Melbourne Defence Industry Group.</w:t>
      </w:r>
    </w:p>
    <w:p>
      <w:pPr>
        <w:numPr>
          <w:ilvl w:val="0"/>
          <w:numId w:val="1004"/>
        </w:numPr>
        <w:pStyle w:val="Compact"/>
      </w:pPr>
      <w:r>
        <w:rPr>
          <w:bCs/>
          <w:b/>
        </w:rPr>
        <w:t xml:space="preserve">Month 11:</w:t>
      </w:r>
      <w:r>
        <w:t xml:space="preserve"> </w:t>
      </w:r>
      <w:r>
        <w:t xml:space="preserve">Draft thesis completion for University of Melbourne’s School of Social and Political Sciences approval.</w:t>
      </w:r>
    </w:p>
    <w:bookmarkEnd w:id="26"/>
    <w:bookmarkStart w:id="27" w:name="viii.-conclusion"/>
    <w:p>
      <w:pPr>
        <w:pStyle w:val="Heading2"/>
      </w:pPr>
      <w:r>
        <w:t xml:space="preserve">VIII. Conclusion</w:t>
      </w:r>
    </w:p>
    <w:p>
      <w:pPr>
        <w:pStyle w:val="FirstParagraph"/>
      </w:pPr>
      <w:r>
        <w:t xml:space="preserve">This Thesis Proposal addresses a critical void in understanding how the Military Officer role evolves within Australia Melbourne’s dynamic environment. As Australia faces heightened strategic competition requiring agile, culturally intelligent leadership, this research transcends theoretical inquiry to deliver actionable strategies for national defence. By anchoring officer development in Melbourne's reality—where military operations intersect with innovation hubs, multicultural communities, and climate challenges—we move beyond generic leadership models toward a distinctly Australian paradigm of Military Officer excellence. The outcomes will resonate far beyond academic circles: they will equip the next generation of ADF leaders to operate effectively not just on battlefields, but within the heart of Australia’s most vital city. This Thesis Proposal thus represents an essential step toward securing Australia Melbourne as a model for 21st-century military leadership that is adaptive, inclusive, and strategically resilient.</w:t>
      </w:r>
    </w:p>
    <w:bookmarkEnd w:id="27"/>
    <w:bookmarkStart w:id="28" w:name="ix.-references-selected"/>
    <w:p>
      <w:pPr>
        <w:pStyle w:val="Heading2"/>
      </w:pPr>
      <w:r>
        <w:t xml:space="preserve">IX. References (Selected)</w:t>
      </w:r>
    </w:p>
    <w:p>
      <w:pPr>
        <w:numPr>
          <w:ilvl w:val="0"/>
          <w:numId w:val="1005"/>
        </w:numPr>
        <w:pStyle w:val="Compact"/>
      </w:pPr>
      <w:r>
        <w:t xml:space="preserve">Australian Government. (2020). *Defence Strategic Review*. Canberra: Department of Defence.</w:t>
      </w:r>
    </w:p>
    <w:p>
      <w:pPr>
        <w:numPr>
          <w:ilvl w:val="0"/>
          <w:numId w:val="1005"/>
        </w:numPr>
        <w:pStyle w:val="Compact"/>
      </w:pPr>
      <w:r>
        <w:t xml:space="preserve">Hickey, A. (2021). 'Melbourne's Defence Economy: Beyond the Military.' *Australian Journal of International Affairs*, 75(3), pp. 314-330.</w:t>
      </w:r>
    </w:p>
    <w:p>
      <w:pPr>
        <w:numPr>
          <w:ilvl w:val="0"/>
          <w:numId w:val="1005"/>
        </w:numPr>
        <w:pStyle w:val="Compact"/>
      </w:pPr>
      <w:r>
        <w:t xml:space="preserve">Scharre, P. (2019). *Army of None: Autonomous Weapons and the Future of War*. W.W. Norton &amp; Company.</w:t>
      </w:r>
    </w:p>
    <w:p>
      <w:pPr>
        <w:numPr>
          <w:ilvl w:val="0"/>
          <w:numId w:val="1005"/>
        </w:numPr>
        <w:pStyle w:val="Compact"/>
      </w:pPr>
      <w:r>
        <w:t xml:space="preserve">Van Dijk, G. (2018). 'Leading in Complexity: The Modern Military Officer.' *Journal of Strategic Studies*, 41(6), pp. 802-827.</w:t>
      </w:r>
    </w:p>
    <w:p>
      <w:pPr>
        <w:numPr>
          <w:ilvl w:val="0"/>
          <w:numId w:val="1005"/>
        </w:numPr>
        <w:pStyle w:val="Compact"/>
      </w:pPr>
      <w:r>
        <w:t xml:space="preserve">University of Melbourne Defence Research Centre. (2023). *Melbourne as a Defence Innovation Hub*. Melbourne: UoM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Military Officer in Australia Melbourne Context</dc:title>
  <dc:creator/>
  <dc:language>en</dc:language>
  <cp:keywords/>
  <dcterms:created xsi:type="dcterms:W3CDTF">2026-07-23T04:51:09Z</dcterms:created>
  <dcterms:modified xsi:type="dcterms:W3CDTF">2026-07-23T04:51:09Z</dcterms:modified>
</cp:coreProperties>
</file>

<file path=docProps/custom.xml><?xml version="1.0" encoding="utf-8"?>
<Properties xmlns="http://schemas.openxmlformats.org/officeDocument/2006/custom-properties" xmlns:vt="http://schemas.openxmlformats.org/officeDocument/2006/docPropsVTypes"/>
</file>