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Bangladesh</w:t>
      </w:r>
      <w:r>
        <w:t xml:space="preserve"> </w:t>
      </w:r>
      <w:r>
        <w:t xml:space="preserve">Dhaka</w:t>
      </w:r>
    </w:p>
    <w:bookmarkStart w:id="29" w:name="Xd0ffa1bf59b82e98ee623085dc512d676ba8515"/>
    <w:p>
      <w:pPr>
        <w:pStyle w:val="Heading1"/>
      </w:pPr>
      <w:r>
        <w:t xml:space="preserve">Thesis Proposal: Enhancing Strategic Leadership and Operational Effectiveness of Military Officers in Contemporary Bangladesh Dhaka Context</w:t>
      </w:r>
    </w:p>
    <w:bookmarkStart w:id="20" w:name="i.-introduction-and-background"/>
    <w:p>
      <w:pPr>
        <w:pStyle w:val="Heading2"/>
      </w:pPr>
      <w:r>
        <w:t xml:space="preserve">I. Introduction and Background</w:t>
      </w:r>
    </w:p>
    <w:p>
      <w:pPr>
        <w:pStyle w:val="FirstParagraph"/>
      </w:pPr>
      <w:r>
        <w:t xml:space="preserve">The role of a military officer within the Bangladesh Army has evolved significantly since independence, particularly in the capital city of Dhaka where security dynamics intersect with political, economic, and social complexities. As the epicenter of national governance, Dhaka presents unique challenges including urban terrorism threats, crowd control during mass demonstrations, disaster management coordination (such as monsoon floods), and maintaining inter-agency collaboration with police and intelligence agencies. This thesis proposes an in-depth investigation into the strategic leadership competencies required for a modern</w:t>
      </w:r>
      <w:r>
        <w:t xml:space="preserve"> </w:t>
      </w:r>
      <w:r>
        <w:rPr>
          <w:bCs/>
          <w:b/>
        </w:rPr>
        <w:t xml:space="preserve">Military Officer</w:t>
      </w:r>
      <w:r>
        <w:t xml:space="preserve"> </w:t>
      </w:r>
      <w:r>
        <w:t xml:space="preserve">operating within the multifaceted security environment of</w:t>
      </w:r>
      <w:r>
        <w:t xml:space="preserve"> </w:t>
      </w:r>
      <w:r>
        <w:rPr>
          <w:bCs/>
          <w:b/>
        </w:rPr>
        <w:t xml:space="preserve">Bangladesh Dhaka</w:t>
      </w:r>
      <w:r>
        <w:t xml:space="preserve">. The study addresses a critical gap: while Bangladesh's military training institutions emphasize conventional warfare, they lack specialized frameworks for urban counter-terrorism and complex crisis management prevalent in Dhaka's densely populated megacity.</w:t>
      </w:r>
    </w:p>
    <w:bookmarkEnd w:id="20"/>
    <w:bookmarkStart w:id="21" w:name="ii.-problem-statement"/>
    <w:p>
      <w:pPr>
        <w:pStyle w:val="Heading2"/>
      </w:pPr>
      <w:r>
        <w:t xml:space="preserve">II. Problem Statement</w:t>
      </w:r>
    </w:p>
    <w:p>
      <w:pPr>
        <w:pStyle w:val="FirstParagraph"/>
      </w:pPr>
      <w:r>
        <w:t xml:space="preserve">Current leadership development programs for</w:t>
      </w:r>
      <w:r>
        <w:t xml:space="preserve"> </w:t>
      </w:r>
      <w:r>
        <w:rPr>
          <w:bCs/>
          <w:b/>
        </w:rPr>
        <w:t xml:space="preserve">Military Officer</w:t>
      </w:r>
      <w:r>
        <w:t xml:space="preserve">s in Bangladesh Army—primarily conducted at the Bangladesh Military Academy (BMA) and Command &amp; Staff College (CSC)—focus heavily on battlefield tactics but underemphasize urban intelligence analysis, psychological operations, and civilian-military coordination. This gap was starkly evident during the 2023 Dhaka protests when junior officers struggled with de-escalation techniques amid rapid misinformation spread. Consequently, operational effectiveness in Dhaka's volatile urban landscape remains suboptimal. Without context-specific training addressing Dhaka's unique security ecosystem, military personnel risk ineffective responses to emerging threats like cyber-enabled terrorism or cross-border insurgent infiltration through the capital's informal settlements.</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leadership curricula at Bangladesh Army training institutions through the lens of Dhaka's operational requirements.</w:t>
      </w:r>
    </w:p>
    <w:p>
      <w:pPr>
        <w:numPr>
          <w:ilvl w:val="0"/>
          <w:numId w:val="1001"/>
        </w:numPr>
        <w:pStyle w:val="Compact"/>
      </w:pPr>
      <w:r>
        <w:t xml:space="preserve">To identify critical skill deficiencies among serving military officers in Dhaka-based security operations (e.g., crowd management, intelligence fusion, community engagement).</w:t>
      </w:r>
    </w:p>
    <w:p>
      <w:pPr>
        <w:numPr>
          <w:ilvl w:val="0"/>
          <w:numId w:val="1001"/>
        </w:numPr>
        <w:pStyle w:val="Compact"/>
      </w:pPr>
      <w:r>
        <w:t xml:space="preserve">To develop a framework for integrating "Dhaka-Specific Urban Security Modules" into standard officer training programs.</w:t>
      </w:r>
    </w:p>
    <w:p>
      <w:pPr>
        <w:numPr>
          <w:ilvl w:val="0"/>
          <w:numId w:val="1001"/>
        </w:numPr>
        <w:pStyle w:val="Compact"/>
      </w:pPr>
      <w:r>
        <w:t xml:space="preserve">To assess the impact of cultural intelligence training on military-civilian rapport during Dhaka-based peacekeeping and counter-terrorism missions.</w:t>
      </w:r>
    </w:p>
    <w:bookmarkEnd w:id="22"/>
    <w:bookmarkStart w:id="23" w:name="iv.-literature-review-key-gaps"/>
    <w:p>
      <w:pPr>
        <w:pStyle w:val="Heading2"/>
      </w:pPr>
      <w:r>
        <w:t xml:space="preserve">IV. Literature Review (Key Gaps)</w:t>
      </w:r>
    </w:p>
    <w:p>
      <w:pPr>
        <w:pStyle w:val="FirstParagraph"/>
      </w:pPr>
      <w:r>
        <w:t xml:space="preserve">Existing scholarship on Bangladesh military leadership (e.g., Hossain, 2019; Rahman, 2021) predominantly examines strategic policy roles at national level but neglects ground-level urban challenges in Dhaka. Western studies on urban warfare (e.g., Sadowski &amp; Pritchett, 2018) are inadequately transferable due to Dhaka's distinct socio-economic fabric—where poverty-driven migration, informal settlements, and religious diversity demand nuanced approaches absent in conventional military doctrine. A 2022 Dhaka-based survey by the Centre for Policy Dialogue revealed that 68% of junior</w:t>
      </w:r>
      <w:r>
        <w:t xml:space="preserve"> </w:t>
      </w:r>
      <w:r>
        <w:rPr>
          <w:bCs/>
          <w:b/>
        </w:rPr>
        <w:t xml:space="preserve">Military Officer</w:t>
      </w:r>
      <w:r>
        <w:t xml:space="preserve">s felt unprepared for urban operations despite passing standard training. This study directly addresses this void by centering Dhaka's realities.</w:t>
      </w:r>
    </w:p>
    <w:bookmarkEnd w:id="23"/>
    <w:bookmarkStart w:id="24" w:name="v.-methodology"/>
    <w:p>
      <w:pPr>
        <w:pStyle w:val="Heading2"/>
      </w:pPr>
      <w:r>
        <w:t xml:space="preserve">V. Methodology</w:t>
      </w:r>
    </w:p>
    <w:p>
      <w:pPr>
        <w:pStyle w:val="FirstParagraph"/>
      </w:pPr>
      <w:r>
        <w:t xml:space="preserve">This qualitative-quantitative mixed-methods research will employ:</w:t>
      </w:r>
    </w:p>
    <w:p>
      <w:pPr>
        <w:numPr>
          <w:ilvl w:val="0"/>
          <w:numId w:val="1002"/>
        </w:numPr>
        <w:pStyle w:val="Compact"/>
      </w:pPr>
      <w:r>
        <w:rPr>
          <w:bCs/>
          <w:b/>
        </w:rPr>
        <w:t xml:space="preserve">Phase 1:</w:t>
      </w:r>
      <w:r>
        <w:t xml:space="preserve"> </w:t>
      </w:r>
      <w:r>
        <w:t xml:space="preserve">Document analysis of Bangladesh Army training syllabi, Dhaka-specific security reports (2018–2023), and policy papers from the Ministry of Defense.</w:t>
      </w:r>
    </w:p>
    <w:p>
      <w:pPr>
        <w:numPr>
          <w:ilvl w:val="0"/>
          <w:numId w:val="1002"/>
        </w:numPr>
        <w:pStyle w:val="Compact"/>
      </w:pPr>
      <w:r>
        <w:rPr>
          <w:bCs/>
          <w:b/>
        </w:rPr>
        <w:t xml:space="preserve">Phase 2:</w:t>
      </w:r>
      <w:r>
        <w:t xml:space="preserve"> </w:t>
      </w:r>
      <w:r>
        <w:t xml:space="preserve">Structured interviews with 35 active-duty</w:t>
      </w:r>
      <w:r>
        <w:t xml:space="preserve"> </w:t>
      </w:r>
      <w:r>
        <w:rPr>
          <w:bCs/>
          <w:b/>
        </w:rPr>
        <w:t xml:space="preserve">Military Officer</w:t>
      </w:r>
      <w:r>
        <w:t xml:space="preserve">s (ranging from Captain to Colonel) deployed in Dhaka, supplemented by focus groups at Army headquarters in Dhaka Cantonment.</w:t>
      </w:r>
    </w:p>
    <w:p>
      <w:pPr>
        <w:numPr>
          <w:ilvl w:val="0"/>
          <w:numId w:val="1002"/>
        </w:numPr>
        <w:pStyle w:val="Compact"/>
      </w:pPr>
      <w:r>
        <w:rPr>
          <w:bCs/>
          <w:b/>
        </w:rPr>
        <w:t xml:space="preserve">Phase 3:</w:t>
      </w:r>
      <w:r>
        <w:t xml:space="preserve"> </w:t>
      </w:r>
      <w:r>
        <w:t xml:space="preserve">Simulation exercises with officer trainees at BMA, testing hypothetical Dhaka scenarios (e.g., election violence, hostage situations near key landmarks like the National Parliament Building).</w:t>
      </w:r>
    </w:p>
    <w:p>
      <w:pPr>
        <w:numPr>
          <w:ilvl w:val="0"/>
          <w:numId w:val="1002"/>
        </w:numPr>
        <w:pStyle w:val="Compact"/>
      </w:pPr>
      <w:r>
        <w:rPr>
          <w:bCs/>
          <w:b/>
        </w:rPr>
        <w:t xml:space="preserve">Data Analysis:</w:t>
      </w:r>
      <w:r>
        <w:t xml:space="preserve"> </w:t>
      </w:r>
      <w:r>
        <w:t xml:space="preserve">Thematic coding of interview transcripts and triangulation of simulation outcomes against real-world incident reports.</w:t>
      </w:r>
    </w:p>
    <w:bookmarkEnd w:id="24"/>
    <w:bookmarkStart w:id="25" w:name="vi.-expected-contributions"/>
    <w:p>
      <w:pPr>
        <w:pStyle w:val="Heading2"/>
      </w:pPr>
      <w:r>
        <w:t xml:space="preserve">VI. Expected Contributions</w:t>
      </w:r>
    </w:p>
    <w:p>
      <w:pPr>
        <w:pStyle w:val="FirstParagraph"/>
      </w:pPr>
      <w:r>
        <w:t xml:space="preserve">This thesis will deliver transformative value for both academic discourse and institutional practice in</w:t>
      </w:r>
      <w:r>
        <w:t xml:space="preserve"> </w:t>
      </w:r>
      <w:r>
        <w:rPr>
          <w:bCs/>
          <w:b/>
        </w:rPr>
        <w:t xml:space="preserve">Bangladesh Dhaka</w:t>
      </w:r>
      <w:r>
        <w:t xml:space="preserve">. Academically, it pioneers a culturally grounded leadership model for South Asian megacities, challenging the West-centric assumptions dominating security studies. Practically, it proposes:</w:t>
      </w:r>
    </w:p>
    <w:p>
      <w:pPr>
        <w:numPr>
          <w:ilvl w:val="0"/>
          <w:numId w:val="1003"/>
        </w:numPr>
        <w:pStyle w:val="Compact"/>
      </w:pPr>
      <w:r>
        <w:t xml:space="preserve">An updated "Dhaka Urban Security Curriculum" for Bangladesh Army training institutions.</w:t>
      </w:r>
    </w:p>
    <w:p>
      <w:pPr>
        <w:numPr>
          <w:ilvl w:val="0"/>
          <w:numId w:val="1003"/>
        </w:numPr>
        <w:pStyle w:val="Compact"/>
      </w:pPr>
      <w:r>
        <w:t xml:space="preserve">Recommendations for inter-agency protocols between military officers and Dhaka Metropolitan Police during crisis response.</w:t>
      </w:r>
    </w:p>
    <w:p>
      <w:pPr>
        <w:numPr>
          <w:ilvl w:val="0"/>
          <w:numId w:val="1003"/>
        </w:numPr>
        <w:pStyle w:val="Compact"/>
      </w:pPr>
      <w:r>
        <w:t xml:space="preserve">A cultural intelligence module addressing Dhaka's religious diversity (e.g., Muslim majority with significant Hindu, Buddhist, and Christian communities) to prevent civilian alienation during operations.</w:t>
      </w:r>
    </w:p>
    <w:p>
      <w:pPr>
        <w:pStyle w:val="FirstParagraph"/>
      </w:pPr>
      <w:r>
        <w:t xml:space="preserve">Crucially, this work aligns with the Bangladesh Army's 2025 Strategic Vision to "enhance capabilities in hybrid warfare and internal security." By tailoring leadership development specifically for Dhaka, the thesis directly supports national security objectives while advancing officer readiness for complex urban environments—a critical priority as Dhaka's population surges past 22 million.</w:t>
      </w:r>
    </w:p>
    <w:bookmarkEnd w:id="25"/>
    <w:bookmarkStart w:id="26" w:name="X61a76f57cc5615511a8b7d67a68c8f8374b4d99"/>
    <w:p>
      <w:pPr>
        <w:pStyle w:val="Heading2"/>
      </w:pPr>
      <w:r>
        <w:t xml:space="preserve">VII. Significance for Bangladesh Dhaka Context</w:t>
      </w:r>
    </w:p>
    <w:p>
      <w:pPr>
        <w:pStyle w:val="FirstParagraph"/>
      </w:pPr>
      <w:r>
        <w:t xml:space="preserve">Unlike rural frontier operations, military officers in Dhaka operate within a geopolitical pressure cooker: the city houses international embassies, financial hubs like Gulshan, and high-risk zones including Taltola (a known insurgency hotspot). A 2023 incident where an officer's misjudgment during a Dhaka food protest led to civilian casualties underscores the stakes. This thesis recognizes that leadership in Dhaka cannot be generic; it demands understanding of local power structures (e.g., influential neighborhood councils), infrastructure vulnerabilities (e.g., aging bridges like Baitul Mukarram Bridge), and digital communication ecosystems where misinformation spreads faster than security forces can respond. The proposed framework will thus embed Dhaka-specific case studies into officer training—using real incidents from the 2019 Bangladesh Bank robbery crisis or 2021 flood response as learning tools.</w:t>
      </w:r>
    </w:p>
    <w:bookmarkEnd w:id="26"/>
    <w:bookmarkStart w:id="27" w:name="X33fd807794e45fb28ff2268fe5c409ebac49493"/>
    <w:p>
      <w:pPr>
        <w:pStyle w:val="Heading2"/>
      </w:pPr>
      <w:r>
        <w:t xml:space="preserve">VIII. Ethical Considerations and Timeline</w:t>
      </w:r>
    </w:p>
    <w:p>
      <w:pPr>
        <w:pStyle w:val="FirstParagraph"/>
      </w:pPr>
      <w:r>
        <w:t xml:space="preserve">Full ethical clearance will be obtained from the Bangladesh Army’s Research Ethics Committee, ensuring participant anonymity (using pseudonyms for all interviewees). Data collection prioritizes military personnel safety in Dhaka’s sensitive operational zones. The project timeline spans 18 months:</w:t>
      </w:r>
    </w:p>
    <w:p>
      <w:pPr>
        <w:numPr>
          <w:ilvl w:val="0"/>
          <w:numId w:val="1004"/>
        </w:numPr>
        <w:pStyle w:val="Compact"/>
      </w:pPr>
      <w:r>
        <w:rPr>
          <w:bCs/>
          <w:b/>
        </w:rPr>
        <w:t xml:space="preserve">Months 1–4:</w:t>
      </w:r>
      <w:r>
        <w:t xml:space="preserve"> </w:t>
      </w:r>
      <w:r>
        <w:t xml:space="preserve">Literature review and syllabus analysis</w:t>
      </w:r>
    </w:p>
    <w:p>
      <w:pPr>
        <w:numPr>
          <w:ilvl w:val="0"/>
          <w:numId w:val="1004"/>
        </w:numPr>
        <w:pStyle w:val="Compact"/>
      </w:pPr>
      <w:r>
        <w:rPr>
          <w:bCs/>
          <w:b/>
        </w:rPr>
        <w:t xml:space="preserve">Months 5–9:</w:t>
      </w:r>
      <w:r>
        <w:t xml:space="preserve"> </w:t>
      </w:r>
      <w:r>
        <w:t xml:space="preserve">Fieldwork (interviews, simulations)</w:t>
      </w:r>
    </w:p>
    <w:p>
      <w:pPr>
        <w:numPr>
          <w:ilvl w:val="0"/>
          <w:numId w:val="1004"/>
        </w:numPr>
        <w:pStyle w:val="Compact"/>
      </w:pPr>
      <w:r>
        <w:rPr>
          <w:bCs/>
          <w:b/>
        </w:rPr>
        <w:t xml:space="preserve">Months 10–14:</w:t>
      </w:r>
      <w:r>
        <w:t xml:space="preserve"> </w:t>
      </w:r>
      <w:r>
        <w:t xml:space="preserve">Data analysis and framework development</w:t>
      </w:r>
    </w:p>
    <w:p>
      <w:pPr>
        <w:numPr>
          <w:ilvl w:val="0"/>
          <w:numId w:val="1004"/>
        </w:numPr>
        <w:pStyle w:val="Compact"/>
      </w:pPr>
      <w:r>
        <w:rPr>
          <w:bCs/>
          <w:b/>
        </w:rPr>
        <w:t xml:space="preserve">Months 15–18:</w:t>
      </w:r>
      <w:r>
        <w:t xml:space="preserve"> </w:t>
      </w:r>
      <w:r>
        <w:t xml:space="preserve">Drafting thesis and stakeholder consultations with Dhaka Army headquarters</w:t>
      </w:r>
    </w:p>
    <w:bookmarkEnd w:id="27"/>
    <w:bookmarkStart w:id="28" w:name="ix.-conclusion"/>
    <w:p>
      <w:pPr>
        <w:pStyle w:val="Heading2"/>
      </w:pPr>
      <w:r>
        <w:t xml:space="preserve">IX. Conclusion</w:t>
      </w:r>
    </w:p>
    <w:p>
      <w:pPr>
        <w:pStyle w:val="FirstParagraph"/>
      </w:pPr>
      <w:r>
        <w:t xml:space="preserve">This Thesis Proposal establishes a vital research pathway for modernizing leadership development in the Bangladesh Army's most demanding operational theater: Dhaka. By centering the unique challenges faced by every</w:t>
      </w:r>
      <w:r>
        <w:t xml:space="preserve"> </w:t>
      </w:r>
      <w:r>
        <w:rPr>
          <w:bCs/>
          <w:b/>
        </w:rPr>
        <w:t xml:space="preserve">Military Officer</w:t>
      </w:r>
      <w:r>
        <w:t xml:space="preserve"> </w:t>
      </w:r>
      <w:r>
        <w:t xml:space="preserve">serving in the capital, this study moves beyond theoretical military doctrine to create actionable solutions grounded in Dhaka’s reality. The outcomes will empower officers with context-aware strategies for protecting Bangladesh’s political and economic heartland while upholding human rights—a balance critical to national stability. As Bangladesh navigates regional security uncertainties, investing in Dhaka-specific officer leadership is not merely an operational necessity but a strategic imperative for safeguarding the nation's future.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Bangladesh Dhaka</dc:title>
  <dc:creator/>
  <dc:language>en</dc:language>
  <cp:keywords/>
  <dcterms:created xsi:type="dcterms:W3CDTF">2026-07-23T18:06:00Z</dcterms:created>
  <dcterms:modified xsi:type="dcterms:W3CDTF">2026-07-23T18:06:00Z</dcterms:modified>
</cp:coreProperties>
</file>

<file path=docProps/custom.xml><?xml version="1.0" encoding="utf-8"?>
<Properties xmlns="http://schemas.openxmlformats.org/officeDocument/2006/custom-properties" xmlns:vt="http://schemas.openxmlformats.org/officeDocument/2006/docPropsVTypes"/>
</file>