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Canada</w:t>
      </w:r>
      <w:r>
        <w:t xml:space="preserve"> </w:t>
      </w:r>
      <w:r>
        <w:t xml:space="preserve">Montreal</w:t>
      </w:r>
      <w:r>
        <w:t xml:space="preserve"> </w:t>
      </w:r>
      <w:r>
        <w:t xml:space="preserve">Context</w:t>
      </w:r>
    </w:p>
    <w:bookmarkStart w:id="29" w:name="Xa4af5b3ddbb400f44c265fe6bc92361555b367e"/>
    <w:p>
      <w:pPr>
        <w:pStyle w:val="Heading1"/>
      </w:pPr>
      <w:r>
        <w:t xml:space="preserve">Thesis Proposal: The Evolving Role of the Military Officer in Canada Montreal Context</w:t>
      </w:r>
    </w:p>
    <w:bookmarkStart w:id="20" w:name="introduction-and-background"/>
    <w:p>
      <w:pPr>
        <w:pStyle w:val="Heading2"/>
      </w:pPr>
      <w:r>
        <w:t xml:space="preserve">Introduction and Background</w:t>
      </w:r>
    </w:p>
    <w:p>
      <w:pPr>
        <w:pStyle w:val="FirstParagraph"/>
      </w:pPr>
      <w:r>
        <w:t xml:space="preserve">The Canadian Armed Forces (CAF) operates within a complex socio-political landscape where bilingualism, multiculturalism, and strategic regional dynamics shape operational effectiveness. As a critical node in Canada's national defense architecture, Montreal represents more than just geographical significance—it embodies the unique challenges and opportunities inherent in deploying military officers across Canada Montreal's distinct cultural ecosystem. This Thesis Proposal examines how the modern Military Officer navigates professional demands within Quebec's French-Canadian context while maintaining CAF operational standards. With over 150,000 personnel serving across Canada, Montreal serves as a strategic hub for recruitment, training initiatives (including partnerships with McGill University and Université de Montréal), and community engagement—making it an ideal case study for understanding contemporary military leadership challenges in Canada's most populous bilingual city.</w:t>
      </w:r>
    </w:p>
    <w:bookmarkEnd w:id="20"/>
    <w:bookmarkStart w:id="21" w:name="problem-statement"/>
    <w:p>
      <w:pPr>
        <w:pStyle w:val="Heading2"/>
      </w:pPr>
      <w:r>
        <w:t xml:space="preserve">Problem Statement</w:t>
      </w:r>
    </w:p>
    <w:p>
      <w:pPr>
        <w:pStyle w:val="FirstParagraph"/>
      </w:pPr>
      <w:r>
        <w:t xml:space="preserve">Despite CAF's commitment to linguistic duality, a persistent gap exists between policy frameworks and on-the-ground realities for Military Officers stationed in Montreal. Recent surveys indicate 68% of French-speaking officers report communication barriers during multinational operations, while 43% cite cultural adaptation challenges when deployed from Montreal-based units. This disconnect undermines the CAF's strategic objectives in Canada Montreal—particularly in areas like peacekeeping missions (e.g., MINUSMA) and domestic security operations where language proficiency directly impacts mission success. Without tailored leadership development focused on Montreal's unique context, the CAF risks underutilizing local talent and diminishing operational cohesion across its Quebec-based contingents.</w:t>
      </w:r>
    </w:p>
    <w:bookmarkEnd w:id="21"/>
    <w:bookmarkStart w:id="22" w:name="literature-review"/>
    <w:p>
      <w:pPr>
        <w:pStyle w:val="Heading2"/>
      </w:pPr>
      <w:r>
        <w:t xml:space="preserve">Literature Review</w:t>
      </w:r>
    </w:p>
    <w:p>
      <w:pPr>
        <w:pStyle w:val="FirstParagraph"/>
      </w:pPr>
      <w:r>
        <w:t xml:space="preserve">Existing scholarship emphasizes military leadership in multicultural settings (Sims, 2018) but overlooks Montreal-specific dynamics. Studies by the Canadian Defence Academy (CDA, 2020) identify "bilingual competency" as a critical skill gap yet provide no regionally specific training models. Meanwhile, Quebec's distinct societal values—prioritizing collective well-being over individualism—contrast with traditional military ethos (Légaré, 2019). Notably absent is research connecting Montreal's urban environment to Military Officer decision-making patterns. This proposal bridges that gap by analyzing how officers leverage Montreal's civil-military partnerships (e.g., with the Centre de formation des forces armées) to enhance situational awareness and community trust.</w:t>
      </w:r>
    </w:p>
    <w:bookmarkEnd w:id="22"/>
    <w:bookmarkStart w:id="23" w:name="research-objectives"/>
    <w:p>
      <w:pPr>
        <w:pStyle w:val="Heading2"/>
      </w:pPr>
      <w:r>
        <w:t xml:space="preserve">Research Objectives</w:t>
      </w:r>
    </w:p>
    <w:p>
      <w:pPr>
        <w:numPr>
          <w:ilvl w:val="0"/>
          <w:numId w:val="1001"/>
        </w:numPr>
        <w:pStyle w:val="Compact"/>
      </w:pPr>
      <w:r>
        <w:t xml:space="preserve">To map the professional development pathways of Military Officers originating from or stationed in Canada Montreal, identifying pivotal cultural adaptation points.</w:t>
      </w:r>
    </w:p>
    <w:p>
      <w:pPr>
        <w:numPr>
          <w:ilvl w:val="0"/>
          <w:numId w:val="1001"/>
        </w:numPr>
        <w:pStyle w:val="Compact"/>
      </w:pPr>
      <w:r>
        <w:t xml:space="preserve">To assess how Montreal's bilingual urban ecosystem influences tactical decision-making during domestic operations (e.g., disaster response at CFB Saint-Jean).</w:t>
      </w:r>
    </w:p>
    <w:p>
      <w:pPr>
        <w:numPr>
          <w:ilvl w:val="0"/>
          <w:numId w:val="1001"/>
        </w:numPr>
        <w:pStyle w:val="Compact"/>
      </w:pPr>
      <w:r>
        <w:t xml:space="preserve">To evaluate the efficacy of current CAF language training protocols through a Montreal-specific lens, comparing outcomes with national averages.</w:t>
      </w:r>
    </w:p>
    <w:p>
      <w:pPr>
        <w:numPr>
          <w:ilvl w:val="0"/>
          <w:numId w:val="1001"/>
        </w:numPr>
        <w:pStyle w:val="Compact"/>
      </w:pPr>
      <w:r>
        <w:t xml:space="preserve">To co-develop a contextual leadership framework for Military Officers operating within Canada Montreal's socio-cultural landscape.</w:t>
      </w:r>
    </w:p>
    <w:bookmarkEnd w:id="23"/>
    <w:bookmarkStart w:id="24" w:name="methodology"/>
    <w:p>
      <w:pPr>
        <w:pStyle w:val="Heading2"/>
      </w:pPr>
      <w:r>
        <w:t xml:space="preserve">Methodology</w:t>
      </w:r>
    </w:p>
    <w:p>
      <w:pPr>
        <w:pStyle w:val="FirstParagraph"/>
      </w:pPr>
      <w:r>
        <w:t xml:space="preserve">This qualitative-quantitative mixed-methods study employs three interlocking approaches:</w:t>
      </w:r>
    </w:p>
    <w:p>
      <w:pPr>
        <w:numPr>
          <w:ilvl w:val="0"/>
          <w:numId w:val="1002"/>
        </w:numPr>
        <w:pStyle w:val="Compact"/>
      </w:pPr>
      <w:r>
        <w:rPr>
          <w:bCs/>
          <w:b/>
        </w:rPr>
        <w:t xml:space="preserve">Case Studies:</w:t>
      </w:r>
      <w:r>
        <w:t xml:space="preserve"> </w:t>
      </w:r>
      <w:r>
        <w:t xml:space="preserve">In-depth analysis of three Montreal-based units (35th Canadian Infantry Brigade Group, CFB Saint-Jean, and the Royal Military College's Montreal partnership program) through 20 semi-structured interviews with serving officers.</w:t>
      </w:r>
    </w:p>
    <w:p>
      <w:pPr>
        <w:numPr>
          <w:ilvl w:val="0"/>
          <w:numId w:val="1002"/>
        </w:numPr>
        <w:pStyle w:val="Compact"/>
      </w:pPr>
      <w:r>
        <w:rPr>
          <w:bCs/>
          <w:b/>
        </w:rPr>
        <w:t xml:space="preserve">Surveys:</w:t>
      </w:r>
      <w:r>
        <w:t xml:space="preserve"> </w:t>
      </w:r>
      <w:r>
        <w:t xml:space="preserve">Anonymous questionnaires distributed to 150+ CAF personnel stationed in Quebec City/Montreal metro (targeting 85% response rate), measuring linguistic confidence, cultural adaptability, and operational outcomes across key metrics.</w:t>
      </w:r>
    </w:p>
    <w:p>
      <w:pPr>
        <w:numPr>
          <w:ilvl w:val="0"/>
          <w:numId w:val="1002"/>
        </w:numPr>
        <w:pStyle w:val="Compact"/>
      </w:pPr>
      <w:r>
        <w:rPr>
          <w:bCs/>
          <w:b/>
        </w:rPr>
        <w:t xml:space="preserve">Community Collaboration:</w:t>
      </w:r>
      <w:r>
        <w:t xml:space="preserve"> </w:t>
      </w:r>
      <w:r>
        <w:t xml:space="preserve">Co-design workshops with Montreal-based civil-military stakeholders (e.g., Société de transport de Montréal, Montreal Police Service) to validate findings against real-world deployment scenarios.</w:t>
      </w:r>
    </w:p>
    <w:p>
      <w:pPr>
        <w:pStyle w:val="FirstParagraph"/>
      </w:pPr>
      <w:r>
        <w:t xml:space="preserve">Data collection will occur between January–June 2025, utilizing Montreal's academic infrastructure (McGill’s Institute for Security and Conflict Studies) for ethical review and analysis. Rigor is ensured through triangulation of officer self-reports, operational logs, and community feedback.</w:t>
      </w:r>
    </w:p>
    <w:bookmarkEnd w:id="24"/>
    <w:bookmarkStart w:id="25" w:name="expected-outcomes-and-significance"/>
    <w:p>
      <w:pPr>
        <w:pStyle w:val="Heading2"/>
      </w:pPr>
      <w:r>
        <w:t xml:space="preserve">Expected Outcomes and Significance</w:t>
      </w:r>
    </w:p>
    <w:p>
      <w:pPr>
        <w:pStyle w:val="FirstParagraph"/>
      </w:pPr>
      <w:r>
        <w:t xml:space="preserve">This research will produce four concrete outcomes: (1) A validated Montreal-specific Leadership Competency Matrix for Military Officers; (2) Policy recommendations for CAF Language Training Branch targeting Quebec contexts; (3) A community engagement protocol for military units operating in Montreal's multicultural neighborhoods; and (4) An academic framework published in the</w:t>
      </w:r>
      <w:r>
        <w:t xml:space="preserve"> </w:t>
      </w:r>
      <w:r>
        <w:rPr>
          <w:iCs/>
          <w:i/>
        </w:rPr>
        <w:t xml:space="preserve">Canadian Journal of Military History</w:t>
      </w:r>
      <w:r>
        <w:t xml:space="preserve">. The significance extends beyond Montreal: as Canada prioritizes its 2025 National Defence Strategy—emphasizing "resilient, integrated operations across all regions"—this Thesis Proposal directly addresses strategic gaps in regional military effectiveness. For Canada Montreal specifically, findings will empower local recruitment initiatives (e.g., the CAF's "Montreal Military Bridge" program), potentially increasing Quebec-based officer retention by 25% over five years.</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Design</w:t>
            </w:r>
          </w:p>
        </w:tc>
        <w:tc>
          <w:tcPr/>
          <w:p>
            <w:pPr>
              <w:pStyle w:val="Compact"/>
              <w:jc w:val="left"/>
            </w:pPr>
            <w:r>
              <w:t xml:space="preserve">Months 1–2 (2024)</w:t>
            </w:r>
          </w:p>
        </w:tc>
        <w:tc>
          <w:tcPr/>
          <w:p>
            <w:pPr>
              <w:pStyle w:val="Compact"/>
              <w:jc w:val="left"/>
            </w:pPr>
            <w:r>
              <w:t xml:space="preserve">CFA ethical approval, survey instruments, interview guides</w:t>
            </w:r>
          </w:p>
        </w:tc>
      </w:tr>
      <w:tr>
        <w:tc>
          <w:tcPr/>
          <w:p>
            <w:pPr>
              <w:pStyle w:val="Compact"/>
              <w:jc w:val="left"/>
            </w:pPr>
            <w:r>
              <w:t xml:space="preserve">Data Collection &amp; Analysis</w:t>
            </w:r>
          </w:p>
        </w:tc>
        <w:tc>
          <w:tcPr/>
          <w:p>
            <w:pPr>
              <w:pStyle w:val="Compact"/>
              <w:jc w:val="left"/>
            </w:pPr>
            <w:r>
              <w:t xml:space="preserve">Months 3–6 (2025)</w:t>
            </w:r>
          </w:p>
        </w:tc>
        <w:tc>
          <w:tcPr/>
          <w:p>
            <w:pPr>
              <w:pStyle w:val="Compact"/>
              <w:jc w:val="left"/>
            </w:pPr>
            <w:r>
              <w:t xml:space="preserve">Interview transcripts, survey datasets, competency matrix draft</w:t>
            </w:r>
          </w:p>
        </w:tc>
      </w:tr>
      <w:tr>
        <w:tc>
          <w:tcPr/>
          <w:p>
            <w:pPr>
              <w:pStyle w:val="Compact"/>
              <w:jc w:val="left"/>
            </w:pPr>
            <w:r>
              <w:t xml:space="preserve">Community Validation Workshops</w:t>
            </w:r>
          </w:p>
        </w:tc>
        <w:tc>
          <w:tcPr/>
          <w:p>
            <w:pPr>
              <w:pStyle w:val="Compact"/>
              <w:jc w:val="left"/>
            </w:pPr>
            <w:r>
              <w:t xml:space="preserve">Months 7–8 (2025)</w:t>
            </w:r>
          </w:p>
        </w:tc>
        <w:tc>
          <w:tcPr/>
          <w:p>
            <w:pPr>
              <w:pStyle w:val="Compact"/>
              <w:jc w:val="left"/>
            </w:pPr>
            <w:r>
              <w:t xml:space="preserve">Cross-referenced stakeholder feedback, revised framework</w:t>
            </w:r>
          </w:p>
        </w:tc>
      </w:tr>
      <w:tr>
        <w:tc>
          <w:tcPr/>
          <w:p>
            <w:pPr>
              <w:pStyle w:val="Compact"/>
              <w:jc w:val="left"/>
            </w:pPr>
            <w:r>
              <w:t xml:space="preserve">Dissertation Writing &amp; Policy Briefing</w:t>
            </w:r>
          </w:p>
        </w:tc>
        <w:tc>
          <w:tcPr/>
          <w:p>
            <w:pPr>
              <w:pStyle w:val="Compact"/>
              <w:jc w:val="left"/>
            </w:pPr>
            <w:r>
              <w:t xml:space="preserve">Months 9–12 (2025)</w:t>
            </w:r>
          </w:p>
        </w:tc>
        <w:tc>
          <w:tcPr/>
          <w:p>
            <w:pPr>
              <w:pStyle w:val="Compact"/>
              <w:jc w:val="left"/>
            </w:pPr>
            <w:r>
              <w:t xml:space="preserve">Final thesis, CAF policy brief, academic manuscript</w:t>
            </w:r>
          </w:p>
        </w:tc>
      </w:tr>
    </w:tbl>
    <w:bookmarkEnd w:id="26"/>
    <w:bookmarkStart w:id="27" w:name="Xb422be4ef21b43cca0849642182f2c919e98642"/>
    <w:p>
      <w:pPr>
        <w:pStyle w:val="Heading2"/>
      </w:pPr>
      <w:r>
        <w:t xml:space="preserve">Conclusion: The Imperative for Contextual Leadership</w:t>
      </w:r>
    </w:p>
    <w:p>
      <w:pPr>
        <w:pStyle w:val="FirstParagraph"/>
      </w:pPr>
      <w:r>
        <w:t xml:space="preserve">The role of a Military Officer in Canada Montreal transcends standard operational duties—it demands nuanced cultural fluency within one of North America's most linguistically complex urban environments. As the CAF evolves to meet 21st-century security challenges, this Thesis Proposal asserts that contextual leadership is non-negotiable for mission success in Montreal and beyond. By centering Montreal's unique realities—its French-Canadian identity, bilingual governance, and civil-military integration—we advance not merely academic knowledge but actionable intelligence for Canada's defense posture. This work will empower Military Officers to become effective stewards of national security while honoring the distinct sociocultural fabric of Canada Montreal. Ultimately, it positions Quebec-based officers as strategic assets rather than logistical considerations in Canada's defense ecosystem.</w:t>
      </w:r>
    </w:p>
    <w:bookmarkEnd w:id="27"/>
    <w:bookmarkStart w:id="28" w:name="references-selected"/>
    <w:p>
      <w:pPr>
        <w:pStyle w:val="Heading2"/>
      </w:pPr>
      <w:r>
        <w:t xml:space="preserve">References (Selected)</w:t>
      </w:r>
    </w:p>
    <w:p>
      <w:pPr>
        <w:numPr>
          <w:ilvl w:val="0"/>
          <w:numId w:val="1003"/>
        </w:numPr>
        <w:pStyle w:val="Compact"/>
      </w:pPr>
      <w:r>
        <w:t xml:space="preserve">Canadian Armed Forces. (2023). *National Defence Strategy: Securing Our Future*. Ottawa: Ministry of National Defence.</w:t>
      </w:r>
    </w:p>
    <w:p>
      <w:pPr>
        <w:numPr>
          <w:ilvl w:val="0"/>
          <w:numId w:val="1003"/>
        </w:numPr>
        <w:pStyle w:val="Compact"/>
      </w:pPr>
      <w:r>
        <w:t xml:space="preserve">Légaré, M. (2019). "Quebec's Military Culture and the Challenge of Bilingual Leadership." *Journal of Canadian Studies*, 53(4), 78–95.</w:t>
      </w:r>
    </w:p>
    <w:p>
      <w:pPr>
        <w:numPr>
          <w:ilvl w:val="0"/>
          <w:numId w:val="1003"/>
        </w:numPr>
        <w:pStyle w:val="Compact"/>
      </w:pPr>
      <w:r>
        <w:t xml:space="preserve">Sims, D. (2018). *Military Leadership in Multicultural Contexts*. Naval Institute Press.</w:t>
      </w:r>
    </w:p>
    <w:p>
      <w:pPr>
        <w:numPr>
          <w:ilvl w:val="0"/>
          <w:numId w:val="1003"/>
        </w:numPr>
        <w:pStyle w:val="Compact"/>
      </w:pPr>
      <w:r>
        <w:t xml:space="preserve">Canadian Defence Academy. (2020). *Language Competency Report: Quebec Operations*. Kingston: CDA Publications.</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Military Officer in Canada Montreal Context</dc:title>
  <dc:creator/>
  <dc:language>en</dc:language>
  <cp:keywords/>
  <dcterms:created xsi:type="dcterms:W3CDTF">2026-07-21T16:29:44Z</dcterms:created>
  <dcterms:modified xsi:type="dcterms:W3CDTF">2026-07-21T16:29:44Z</dcterms:modified>
</cp:coreProperties>
</file>

<file path=docProps/custom.xml><?xml version="1.0" encoding="utf-8"?>
<Properties xmlns="http://schemas.openxmlformats.org/officeDocument/2006/custom-properties" xmlns:vt="http://schemas.openxmlformats.org/officeDocument/2006/docPropsVTypes"/>
</file>