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98a14715b9eb6380fbbf92dfd60b699089ea87c"/>
    <w:p>
      <w:pPr>
        <w:pStyle w:val="Heading1"/>
      </w:pPr>
      <w:r>
        <w:t xml:space="preserve">Thesis Proposal: The Evolving Role of Military Officers in Urban Canadian Society – A Focus on Toronto</w:t>
      </w:r>
    </w:p>
    <w:bookmarkStart w:id="20" w:name="introduction"/>
    <w:p>
      <w:pPr>
        <w:pStyle w:val="Heading2"/>
      </w:pPr>
      <w:r>
        <w:t xml:space="preserve">Introduction</w:t>
      </w:r>
    </w:p>
    <w:p>
      <w:pPr>
        <w:pStyle w:val="FirstParagraph"/>
      </w:pPr>
      <w:r>
        <w:t xml:space="preserve">The Canadian Armed Forces (CAF) remains a cornerstone of national security, with its officers serving as pivotal leaders in both operational and community contexts. This thesis proposal examines the unique challenges and responsibilities faced by Military Officers operating within Canada’s most populous city, Toronto. As the largest metropolitan center in Canada hosting over 6 million residents and significant military infrastructure—including CFB Borden (a major training base), the Ontario Regiment, and numerous Reserve Force units—Toronto presents a distinctive environment where military leadership intersects with complex urban dynamics. This research addresses a critical gap: while existing literature explores Military Officer roles in traditional conflict zones or rural postings, minimal scholarship investigates their evolving responsibilities in Canada’s largest urban center. The proposed study aims to develop actionable insights for enhancing the effectiveness of Military Officers within Toronto’s diverse socioeconomic landscape, thereby strengthening CAF-community relations across Canada.</w:t>
      </w:r>
    </w:p>
    <w:bookmarkEnd w:id="20"/>
    <w:bookmarkStart w:id="21" w:name="problem-statement"/>
    <w:p>
      <w:pPr>
        <w:pStyle w:val="Heading2"/>
      </w:pPr>
      <w:r>
        <w:t xml:space="preserve">Problem Statement</w:t>
      </w:r>
    </w:p>
    <w:p>
      <w:pPr>
        <w:pStyle w:val="FirstParagraph"/>
      </w:pPr>
      <w:r>
        <w:t xml:space="preserve">Modern military operations demand officers who excel not only in tactical expertise but also in cross-cultural engagement and civic diplomacy. Toronto’s multicultural fabric—with over 160 languages spoken and significant immigrant communities—creates unprecedented scenarios for Military Officers. Unlike traditional garrison settings, officers here navigate daily interactions with civilians during disaster response (e.g., floods at the Don Valley), public safety initiatives, and community outreach programs. However, CAF training frameworks historically emphasize combat readiness over urban engagement skills. This disconnect risks misalignment between officer capabilities and Toronto’s community needs, potentially undermining public trust in Canada’s military. For instance, during the 2013 flood response or pandemic support operations in Toronto, officers reported insufficient guidance on engaging with diverse populations—a gap this research directly addresses.</w:t>
      </w:r>
    </w:p>
    <w:bookmarkEnd w:id="21"/>
    <w:bookmarkStart w:id="22" w:name="research-questions"/>
    <w:p>
      <w:pPr>
        <w:pStyle w:val="Heading2"/>
      </w:pPr>
      <w:r>
        <w:t xml:space="preserve">Research Questions</w:t>
      </w:r>
    </w:p>
    <w:p>
      <w:pPr>
        <w:numPr>
          <w:ilvl w:val="0"/>
          <w:numId w:val="1001"/>
        </w:numPr>
        <w:pStyle w:val="Compact"/>
      </w:pPr>
      <w:r>
        <w:t xml:space="preserve">How do Military Officers stationed in Toronto navigate the tension between operational military protocols and nuanced community engagement in a multicultural urban environment?</w:t>
      </w:r>
    </w:p>
    <w:p>
      <w:pPr>
        <w:numPr>
          <w:ilvl w:val="0"/>
          <w:numId w:val="1001"/>
        </w:numPr>
        <w:pStyle w:val="Compact"/>
      </w:pPr>
      <w:r>
        <w:t xml:space="preserve">What specific training, resources, or policy adjustments would enhance officers’ effectiveness in Toronto’s civilian-military interface?</w:t>
      </w:r>
    </w:p>
    <w:p>
      <w:pPr>
        <w:numPr>
          <w:ilvl w:val="0"/>
          <w:numId w:val="1001"/>
        </w:numPr>
        <w:pStyle w:val="Compact"/>
      </w:pPr>
      <w:r>
        <w:t xml:space="preserve">To what extent does the CAF’s current approach to officer development account for Toronto-specific challenges compared to national military doctrine?</w:t>
      </w:r>
    </w:p>
    <w:bookmarkEnd w:id="22"/>
    <w:bookmarkStart w:id="23" w:name="literature-review"/>
    <w:p>
      <w:pPr>
        <w:pStyle w:val="Heading2"/>
      </w:pPr>
      <w:r>
        <w:t xml:space="preserve">Literature Review</w:t>
      </w:r>
    </w:p>
    <w:p>
      <w:pPr>
        <w:pStyle w:val="FirstParagraph"/>
      </w:pPr>
      <w:r>
        <w:t xml:space="preserve">Current scholarship on Military Officers focuses predominantly on combat zones (e.g., Afghanistan deployments) or rural-based operations. Studies by the Canadian Defence Academy highlight tactical proficiency but overlook urban contexts like Toronto. Meanwhile, urban sociology research (e.g., works by Berman in *The City in the 21st Century*) emphasizes community trust-building but ignores military personnel’s role. A critical gap exists: no study has systematically analyzed how Toronto’s unique demographics, infrastructure density, and socio-political climate shape Military Officer responsibilities. This proposal bridges that gap by centering Toronto as both a case study and a model for Canadian urban military engagement.</w:t>
      </w:r>
    </w:p>
    <w:bookmarkEnd w:id="23"/>
    <w:bookmarkStart w:id="24" w:name="methodology"/>
    <w:p>
      <w:pPr>
        <w:pStyle w:val="Heading2"/>
      </w:pPr>
      <w:r>
        <w:t xml:space="preserve">Methodology</w:t>
      </w:r>
    </w:p>
    <w:p>
      <w:pPr>
        <w:pStyle w:val="FirstParagraph"/>
      </w:pPr>
      <w:r>
        <w:t xml:space="preserve">This qualitative research employs a mixed-methods approach tailored to Canada Toronto’s context:</w:t>
      </w:r>
    </w:p>
    <w:p>
      <w:pPr>
        <w:numPr>
          <w:ilvl w:val="0"/>
          <w:numId w:val="1002"/>
        </w:numPr>
        <w:pStyle w:val="Compact"/>
      </w:pPr>
      <w:r>
        <w:rPr>
          <w:bCs/>
          <w:b/>
        </w:rPr>
        <w:t xml:space="preserve">Participant Interviews (N=30):</w:t>
      </w:r>
      <w:r>
        <w:t xml:space="preserve"> </w:t>
      </w:r>
      <w:r>
        <w:t xml:space="preserve">Semi-structured interviews with serving Military Officers at key Toronto locations (CFB Borden, Ontario Regiment, CAF Community Liaison Offices), including diverse ranks (Captain to Lieutenant-Colonel) and backgrounds.</w:t>
      </w:r>
    </w:p>
    <w:p>
      <w:pPr>
        <w:numPr>
          <w:ilvl w:val="0"/>
          <w:numId w:val="1002"/>
        </w:numPr>
        <w:pStyle w:val="Compact"/>
      </w:pPr>
      <w:r>
        <w:rPr>
          <w:bCs/>
          <w:b/>
        </w:rPr>
        <w:t xml:space="preserve">Focus Groups:</w:t>
      </w:r>
      <w:r>
        <w:t xml:space="preserve"> </w:t>
      </w:r>
      <w:r>
        <w:t xml:space="preserve">Four sessions with Toronto-based community stakeholders—immigrant associations, municipal emergency services, and Indigenous representatives—to capture civilian perspectives on officer interactions.</w:t>
      </w:r>
    </w:p>
    <w:p>
      <w:pPr>
        <w:numPr>
          <w:ilvl w:val="0"/>
          <w:numId w:val="1002"/>
        </w:numPr>
        <w:pStyle w:val="Compact"/>
      </w:pPr>
      <w:r>
        <w:rPr>
          <w:bCs/>
          <w:b/>
        </w:rPr>
        <w:t xml:space="preserve">Document Analysis:</w:t>
      </w:r>
      <w:r>
        <w:t xml:space="preserve"> </w:t>
      </w:r>
      <w:r>
        <w:t xml:space="preserve">Review of CAF training manuals (e.g., *Leadership in Diverse Environments*), Toronto-specific public safety protocols, and incident reports from recent civic operations (2020–2023).</w:t>
      </w:r>
    </w:p>
    <w:p>
      <w:pPr>
        <w:pStyle w:val="FirstParagraph"/>
      </w:pPr>
      <w:r>
        <w:t xml:space="preserve">Data will be analyzed using thematic analysis via NVivo software, prioritizing Toronto-centric insights. Ethical approval will be sought through the University of Toronto’s Research Ethics Board, ensuring compliance with Canadian privacy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value for multiple stakeholders:</w:t>
      </w:r>
    </w:p>
    <w:p>
      <w:pPr>
        <w:numPr>
          <w:ilvl w:val="0"/>
          <w:numId w:val="1003"/>
        </w:numPr>
        <w:pStyle w:val="Compact"/>
      </w:pPr>
      <w:r>
        <w:rPr>
          <w:bCs/>
          <w:b/>
        </w:rPr>
        <w:t xml:space="preserve">Canadian Armed Forces:</w:t>
      </w:r>
      <w:r>
        <w:t xml:space="preserve"> </w:t>
      </w:r>
      <w:r>
        <w:t xml:space="preserve">The findings will inform revised officer training modules specific to urban centers like Toronto, directly supporting CAF’s 2030 Modernization Strategy which prioritizes community integration.</w:t>
      </w:r>
    </w:p>
    <w:p>
      <w:pPr>
        <w:numPr>
          <w:ilvl w:val="0"/>
          <w:numId w:val="1003"/>
        </w:numPr>
        <w:pStyle w:val="Compact"/>
      </w:pPr>
      <w:r>
        <w:rPr>
          <w:bCs/>
          <w:b/>
        </w:rPr>
        <w:t xml:space="preserve">Urban Policy Makers:</w:t>
      </w:r>
      <w:r>
        <w:t xml:space="preserve"> </w:t>
      </w:r>
      <w:r>
        <w:t xml:space="preserve">Toronto’s City Council and Emergency Management Office can leverage insights for more effective military-civilian coordination during crises (e.g., climate-related disasters).</w:t>
      </w:r>
    </w:p>
    <w:p>
      <w:pPr>
        <w:numPr>
          <w:ilvl w:val="0"/>
          <w:numId w:val="1003"/>
        </w:numPr>
        <w:pStyle w:val="Compact"/>
      </w:pPr>
      <w:r>
        <w:rPr>
          <w:bCs/>
          <w:b/>
        </w:rPr>
        <w:t xml:space="preserve">Scholarship:</w:t>
      </w:r>
      <w:r>
        <w:t xml:space="preserve"> </w:t>
      </w:r>
      <w:r>
        <w:t xml:space="preserve">It advances Canadian military sociology by establishing Toronto as a critical case study in urban-military theory, contributing to global discussions on militarized city engagement.</w:t>
      </w:r>
    </w:p>
    <w:p>
      <w:pPr>
        <w:pStyle w:val="FirstParagraph"/>
      </w:pPr>
      <w:r>
        <w:t xml:space="preserve">Crucially, this work directly supports Canada’s national interest: a more adaptable Military Officer corps that fosters trust in Canada Toronto—where 75% of Canadians live—reinforces the CAF’s legitimacy as a civic partner beyond traditional security roles. The study will culminate in a practical "Urban Engagement Framework" for Military Officers, adaptable across Canadian cities.</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questions; interview protocol validated by CAF advisors</w:t>
      </w:r>
    </w:p>
    <w:p>
      <w:pPr>
        <w:pStyle w:val="BodyText"/>
      </w:pPr>
      <w:r>
        <w:t xml:space="preserve">Data Collection (Toronto)</w:t>
      </w:r>
    </w:p>
    <w:p>
      <w:pPr>
        <w:pStyle w:val="BodyText"/>
      </w:pPr>
      <w:r>
        <w:t xml:space="preserve">Months 4–7</w:t>
      </w:r>
    </w:p>
    <w:p>
      <w:pPr>
        <w:pStyle w:val="BodyText"/>
      </w:pPr>
      <w:r>
        <w:t xml:space="preserve">Coded interviews/focus groups; Toronto-specific thematic mapping</w:t>
      </w:r>
    </w:p>
    <w:p>
      <w:pPr>
        <w:pStyle w:val="BodyText"/>
      </w:pPr>
      <w:r>
        <w:t xml:space="preserve">Analysis &amp; Drafting</w:t>
      </w:r>
    </w:p>
    <w:p>
      <w:pPr>
        <w:pStyle w:val="BodyText"/>
      </w:pPr>
      <w:r>
        <w:t xml:space="preserve">Months 8–10</w:t>
      </w:r>
    </w:p>
    <w:p>
      <w:pPr>
        <w:pStyle w:val="BodyText"/>
      </w:pPr>
      <w:r>
        <w:t xml:space="preserve">Urban Engagement Framework; preliminary findings report for CAF Toronto Command</w:t>
      </w:r>
    </w:p>
    <w:p>
      <w:pPr>
        <w:pStyle w:val="BodyText"/>
      </w:pPr>
      <w:r>
        <w:t xml:space="preserve">Dissertation Finalization &amp; Defense Preparation</w:t>
      </w:r>
    </w:p>
    <w:p>
      <w:pPr>
        <w:pStyle w:val="BodyText"/>
      </w:pPr>
      <w:r>
        <w:t xml:space="preserve">Months 11–12</w:t>
      </w:r>
    </w:p>
    <w:p>
      <w:pPr>
        <w:pStyle w:val="BodyText"/>
      </w:pPr>
      <w:r>
        <w:t xml:space="preserve">Complete thesis manuscript; defense readiness assessment</w:t>
      </w:r>
    </w:p>
    <w:bookmarkEnd w:id="26"/>
    <w:bookmarkStart w:id="27" w:name="Xce3199ff1dbef2a7657fe0b33741bbb4d5eef86"/>
    <w:p>
      <w:pPr>
        <w:pStyle w:val="Heading2"/>
      </w:pPr>
      <w:r>
        <w:t xml:space="preserve">Conclusion: Why Toronto Matters for Canada’s Military Future</w:t>
      </w:r>
    </w:p>
    <w:p>
      <w:pPr>
        <w:pStyle w:val="FirstParagraph"/>
      </w:pPr>
      <w:r>
        <w:t xml:space="preserve">The proposed thesis is not merely academic—it is a strategic necessity for Canada. As Toronto evolves as a global hub, the CAF’s ability to operate effectively within its boundaries determines national resilience. This research positions Military Officers as indispensable civic leaders in Canada Toronto, transforming their role from "defenders of borders" to "partners in community safety." By grounding theory in Toronto’s lived reality—its diversity, challenges, and innovation—we equip Canadian leadership with tools to future-proof military-civilian relations across the nation. Ultimately, this Thesis Proposal seeks to ensure that Military Officers in Canada Toronto embody the CAF’s core value of service: not just to country, but to every resident of one of the world’s most dynamic cities.</w:t>
      </w:r>
    </w:p>
    <w:bookmarkEnd w:id="27"/>
    <w:bookmarkStart w:id="28" w:name="references-selected"/>
    <w:p>
      <w:pPr>
        <w:pStyle w:val="Heading2"/>
      </w:pPr>
      <w:r>
        <w:t xml:space="preserve">References (Selected)</w:t>
      </w:r>
    </w:p>
    <w:p>
      <w:pPr>
        <w:numPr>
          <w:ilvl w:val="0"/>
          <w:numId w:val="1004"/>
        </w:numPr>
        <w:pStyle w:val="Compact"/>
      </w:pPr>
      <w:r>
        <w:t xml:space="preserve">Canadian Armed Forces. (2019). *Canadian Military Leadership Framework*. Ottawa: Department of National Defence.</w:t>
      </w:r>
    </w:p>
    <w:p>
      <w:pPr>
        <w:numPr>
          <w:ilvl w:val="0"/>
          <w:numId w:val="1004"/>
        </w:numPr>
        <w:pStyle w:val="Compact"/>
      </w:pPr>
      <w:r>
        <w:t xml:space="preserve">Berman, M. (2018). "Urban Security and the Canadian Military." *Journal of Canadian Studies*, 52(4), 78–95.</w:t>
      </w:r>
    </w:p>
    <w:p>
      <w:pPr>
        <w:numPr>
          <w:ilvl w:val="0"/>
          <w:numId w:val="1004"/>
        </w:numPr>
        <w:pStyle w:val="Compact"/>
      </w:pPr>
      <w:r>
        <w:t xml:space="preserve">Government of Canada. (2023). *Toronto Municipal Emergency Management Plan*. Toronto Public Health.</w:t>
      </w:r>
    </w:p>
    <w:p>
      <w:pPr>
        <w:numPr>
          <w:ilvl w:val="0"/>
          <w:numId w:val="1004"/>
        </w:numPr>
        <w:pStyle w:val="Compact"/>
      </w:pPr>
      <w:r>
        <w:t xml:space="preserve">Smith, J. &amp; Chen, L. (2021). "Military-Civilian Collaboration in Multicultural Cities." *Canadian Journal of Urban Research*, 30(2), 112–130.</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Role in Canada Toronto Context</dc:title>
  <dc:creator/>
  <dc:language>en</dc:language>
  <cp:keywords/>
  <dcterms:created xsi:type="dcterms:W3CDTF">2025-12-11T00:11:20Z</dcterms:created>
  <dcterms:modified xsi:type="dcterms:W3CDTF">2025-12-11T00:11:20Z</dcterms:modified>
</cp:coreProperties>
</file>

<file path=docProps/custom.xml><?xml version="1.0" encoding="utf-8"?>
<Properties xmlns="http://schemas.openxmlformats.org/officeDocument/2006/custom-properties" xmlns:vt="http://schemas.openxmlformats.org/officeDocument/2006/docPropsVTypes"/>
</file>