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Military</w:t>
      </w:r>
      <w:r>
        <w:t xml:space="preserve"> </w:t>
      </w:r>
      <w:r>
        <w:t xml:space="preserve">Officers</w:t>
      </w:r>
      <w:r>
        <w:t xml:space="preserve"> </w:t>
      </w:r>
      <w:r>
        <w:t xml:space="preserve">in</w:t>
      </w:r>
      <w:r>
        <w:t xml:space="preserve"> </w:t>
      </w:r>
      <w:r>
        <w:t xml:space="preserve">Urban</w:t>
      </w:r>
      <w:r>
        <w:t xml:space="preserve"> </w:t>
      </w:r>
      <w:r>
        <w:t xml:space="preserve">Security</w:t>
      </w:r>
      <w:r>
        <w:t xml:space="preserve"> </w:t>
      </w:r>
      <w:r>
        <w:t xml:space="preserve">and</w:t>
      </w:r>
      <w:r>
        <w:t xml:space="preserve"> </w:t>
      </w:r>
      <w:r>
        <w:t xml:space="preserve">Community</w:t>
      </w:r>
      <w:r>
        <w:t xml:space="preserve"> </w:t>
      </w:r>
      <w:r>
        <w:t xml:space="preserve">Integration</w:t>
      </w:r>
      <w:r>
        <w:t xml:space="preserve"> </w:t>
      </w:r>
      <w:r>
        <w:t xml:space="preserve">in</w:t>
      </w:r>
      <w:r>
        <w:t xml:space="preserve"> </w:t>
      </w:r>
      <w:r>
        <w:t xml:space="preserve">Medellín,</w:t>
      </w:r>
      <w:r>
        <w:t xml:space="preserve"> </w:t>
      </w:r>
      <w:r>
        <w:t xml:space="preserve">Colombia</w:t>
      </w:r>
    </w:p>
    <w:bookmarkStart w:id="30" w:name="X095db2a002a4cf35e9bf181f001cb46e4996bd1"/>
    <w:p>
      <w:pPr>
        <w:pStyle w:val="Heading1"/>
      </w:pPr>
      <w:r>
        <w:t xml:space="preserve">Thesis Proposal: The Evolving Role of Military Officers in Urban Security and Community Integration in Medellín, Colombia</w:t>
      </w:r>
    </w:p>
    <w:bookmarkStart w:id="20" w:name="i.-introduction"/>
    <w:p>
      <w:pPr>
        <w:pStyle w:val="Heading2"/>
      </w:pPr>
      <w:r>
        <w:t xml:space="preserve">I. Introduction</w:t>
      </w:r>
    </w:p>
    <w:p>
      <w:pPr>
        <w:pStyle w:val="FirstParagraph"/>
      </w:pPr>
      <w:r>
        <w:t xml:space="preserve">The strategic landscape of urban security in Colombia has undergone profound transformation since the 2016 Peace Agreement between the government and FARC-EP. As a city emblematic of both conflict legacy and innovative social reintegration, Medellín presents a unique laboratory for examining the evolving responsibilities of military personnel. This thesis proposal examines how Military Officers operating within Medellín's complex socio-political environment navigate dual mandates: upholding national security while actively fostering community trust and social cohesion. The study addresses a critical gap in Colombian academic literature regarding the operational adaptation of military institutions in post-conflict urban settings, particularly through the lens of on-the-ground Military Officers who serve as pivotal bridges between state authority and marginalized neighborhoods.</w:t>
      </w:r>
    </w:p>
    <w:bookmarkEnd w:id="20"/>
    <w:bookmarkStart w:id="21" w:name="ii.-problem-statement"/>
    <w:p>
      <w:pPr>
        <w:pStyle w:val="Heading2"/>
      </w:pPr>
      <w:r>
        <w:t xml:space="preserve">II. Problem Statement</w:t>
      </w:r>
    </w:p>
    <w:p>
      <w:pPr>
        <w:pStyle w:val="FirstParagraph"/>
      </w:pPr>
      <w:r>
        <w:t xml:space="preserve">Despite Colombia's significant progress in reducing violence since the 1990s, Medellín continues to confront multifaceted security challenges including residual paramilitary presence, urban drug trafficking dynamics, and socioeconomic disparities that fuel vulnerability. The traditional military-centric approach to security has increasingly proven insufficient against these diffuse threats. Military Officers stationed in Medellín face mounting pressure to transition from purely defensive roles toward proactive community engagement—a shift requiring specialized skills in conflict transformation, cultural sensitivity, and participatory governance. However, there remains a critical lack of empirical research on how these officers perceive their evolving mandates, the institutional barriers they encounter during implementation, and the measurable impact of their community-oriented initiatives on long-term peace sustainability in Colombia's most emblematic post-conflict city.</w:t>
      </w:r>
    </w:p>
    <w:bookmarkEnd w:id="21"/>
    <w:bookmarkStart w:id="22" w:name="iii.-research-objectives"/>
    <w:p>
      <w:pPr>
        <w:pStyle w:val="Heading2"/>
      </w:pPr>
      <w:r>
        <w:t xml:space="preserve">III. Research Objectives</w:t>
      </w:r>
    </w:p>
    <w:p>
      <w:pPr>
        <w:numPr>
          <w:ilvl w:val="0"/>
          <w:numId w:val="1001"/>
        </w:numPr>
        <w:pStyle w:val="Compact"/>
      </w:pPr>
      <w:r>
        <w:t xml:space="preserve">To analyze the transformation in operational frameworks for Military Officers within Medellín's Public Security Directorate (DPS) since the 2016 Peace Agreement.</w:t>
      </w:r>
    </w:p>
    <w:p>
      <w:pPr>
        <w:numPr>
          <w:ilvl w:val="0"/>
          <w:numId w:val="1001"/>
        </w:numPr>
        <w:pStyle w:val="Compact"/>
      </w:pPr>
      <w:r>
        <w:t xml:space="preserve">To identify key competencies required for effective community integration, including cross-cultural communication and trauma-informed engagement strategies.</w:t>
      </w:r>
    </w:p>
    <w:p>
      <w:pPr>
        <w:numPr>
          <w:ilvl w:val="0"/>
          <w:numId w:val="1001"/>
        </w:numPr>
        <w:pStyle w:val="Compact"/>
      </w:pPr>
      <w:r>
        <w:t xml:space="preserve">To assess institutional support systems (training, resources, leadership structures) enabling or hindering Military Officers' transition toward social-peace roles.</w:t>
      </w:r>
    </w:p>
    <w:p>
      <w:pPr>
        <w:numPr>
          <w:ilvl w:val="0"/>
          <w:numId w:val="1001"/>
        </w:numPr>
        <w:pStyle w:val="Compact"/>
      </w:pPr>
      <w:r>
        <w:t xml:space="preserve">To evaluate the socio-perceptual impact of military-led community initiatives on trust levels in historically conflict-affected neighborhoods like Comuna 13 and El Poblado.</w:t>
      </w:r>
    </w:p>
    <w:bookmarkEnd w:id="22"/>
    <w:bookmarkStart w:id="23" w:name="iv.-literature-review-selected-focus"/>
    <w:p>
      <w:pPr>
        <w:pStyle w:val="Heading2"/>
      </w:pPr>
      <w:r>
        <w:t xml:space="preserve">IV. Literature Review (Selected Focus)</w:t>
      </w:r>
    </w:p>
    <w:p>
      <w:pPr>
        <w:pStyle w:val="FirstParagraph"/>
      </w:pPr>
      <w:r>
        <w:t xml:space="preserve">Existing scholarship on Colombian security (Gutiérrez, 2019; Gómez, 2020) emphasizes military adaptation in rural zones but neglects urban dynamics. International studies on military-civilian relations (Lacina &amp; Gleditsch, 2015; Spero, 2018) highlight community policing models in cities like Belfast and Johannesburg, yet fail to contextualize these within Colombia's unique post-conflict transitional justice framework. Crucially absent is research on the officer-level perspective—how rank-and-file Military Officers in Medellín negotiate competing demands between military protocols and community needs. This thesis fills that void by centering the lived experiences of Military Officers as primary research subjects, moving beyond top-down policy analysis to ground-level practice.</w:t>
      </w:r>
    </w:p>
    <w:bookmarkEnd w:id="23"/>
    <w:bookmarkStart w:id="24" w:name="v.-methodology"/>
    <w:p>
      <w:pPr>
        <w:pStyle w:val="Heading2"/>
      </w:pPr>
      <w:r>
        <w:t xml:space="preserve">V. Methodology</w:t>
      </w:r>
    </w:p>
    <w:p>
      <w:pPr>
        <w:pStyle w:val="FirstParagraph"/>
      </w:pPr>
      <w:r>
        <w:t xml:space="preserve">This mixed-methods study will employ a sequential explanatory design over 18 months in Medellín:</w:t>
      </w:r>
    </w:p>
    <w:p>
      <w:pPr>
        <w:numPr>
          <w:ilvl w:val="0"/>
          <w:numId w:val="1002"/>
        </w:numPr>
        <w:pStyle w:val="Compact"/>
      </w:pPr>
      <w:r>
        <w:rPr>
          <w:bCs/>
          <w:b/>
        </w:rPr>
        <w:t xml:space="preserve">Phase 1 (Quantitative):</w:t>
      </w:r>
      <w:r>
        <w:t xml:space="preserve"> </w:t>
      </w:r>
      <w:r>
        <w:t xml:space="preserve">Survey of 150 active-duty Military Officers across Medellín's military zones (including DAS-4, Cuerpo de Seguridad Integral), measuring perceptions of institutional support, community trust metrics, and competency gaps using validated scales from the Colombian Ministry of Defense's "Peaceful Integration" framework.</w:t>
      </w:r>
    </w:p>
    <w:p>
      <w:pPr>
        <w:numPr>
          <w:ilvl w:val="0"/>
          <w:numId w:val="1002"/>
        </w:numPr>
        <w:pStyle w:val="Compact"/>
      </w:pPr>
      <w:r>
        <w:rPr>
          <w:bCs/>
          <w:b/>
        </w:rPr>
        <w:t xml:space="preserve">Phase 2 (Qualitative):</w:t>
      </w:r>
      <w:r>
        <w:t xml:space="preserve"> </w:t>
      </w:r>
      <w:r>
        <w:t xml:space="preserve">In-depth interviews with 30 officers representing diverse ranks (Lieutenant to Colonel) and neighborhoods, alongside ethnographic observation in community initiatives like the "Military Peace Squads" (Piquetes de Paz) in Comuna 13. Fieldwork will utilize grounded theory to identify emergent themes.</w:t>
      </w:r>
    </w:p>
    <w:p>
      <w:pPr>
        <w:numPr>
          <w:ilvl w:val="0"/>
          <w:numId w:val="1002"/>
        </w:numPr>
        <w:pStyle w:val="Compact"/>
      </w:pPr>
      <w:r>
        <w:rPr>
          <w:bCs/>
          <w:b/>
        </w:rPr>
        <w:t xml:space="preserve">Analysis:</w:t>
      </w:r>
      <w:r>
        <w:t xml:space="preserve"> </w:t>
      </w:r>
      <w:r>
        <w:t xml:space="preserve">Thematic analysis of interview transcripts combined with SPSS statistical analysis of survey data, triangulated with institutional documents from the Military Academy of Colombia (Academia Militar) and Medellín's Municipal Security Council.</w:t>
      </w:r>
    </w:p>
    <w:bookmarkEnd w:id="24"/>
    <w:bookmarkStart w:id="25" w:name="vi.-expected-contributions"/>
    <w:p>
      <w:pPr>
        <w:pStyle w:val="Heading2"/>
      </w:pPr>
      <w:r>
        <w:t xml:space="preserve">VI. Expected Contributions</w:t>
      </w:r>
    </w:p>
    <w:p>
      <w:pPr>
        <w:pStyle w:val="FirstParagraph"/>
      </w:pPr>
      <w:r>
        <w:t xml:space="preserve">This research will deliver three significant contributions to Colombian academia and security policy:</w:t>
      </w:r>
    </w:p>
    <w:p>
      <w:pPr>
        <w:numPr>
          <w:ilvl w:val="0"/>
          <w:numId w:val="1003"/>
        </w:numPr>
        <w:pStyle w:val="Compact"/>
      </w:pPr>
      <w:r>
        <w:rPr>
          <w:bCs/>
          <w:b/>
        </w:rPr>
        <w:t xml:space="preserve">Practical Framework for Officer Development:</w:t>
      </w:r>
      <w:r>
        <w:t xml:space="preserve"> </w:t>
      </w:r>
      <w:r>
        <w:t xml:space="preserve">A competency model for Military Officers emphasizing community integration, directly informing the Colombian National Military Academy's revised training modules currently under development in Medellín.</w:t>
      </w:r>
    </w:p>
    <w:p>
      <w:pPr>
        <w:numPr>
          <w:ilvl w:val="0"/>
          <w:numId w:val="1003"/>
        </w:numPr>
        <w:pStyle w:val="Compact"/>
      </w:pPr>
      <w:r>
        <w:rPr>
          <w:bCs/>
          <w:b/>
        </w:rPr>
        <w:t xml:space="preserve">Institutional Policy Recommendations:</w:t>
      </w:r>
      <w:r>
        <w:t xml:space="preserve"> </w:t>
      </w:r>
      <w:r>
        <w:t xml:space="preserve">Evidence-based proposals for restructuring military-community liaison protocols within Colombia's National Police-Military Integration Strategy (Estrategia Integral de Seguridad Nacional), with specific focus on Medellín's municipal governance structure.</w:t>
      </w:r>
    </w:p>
    <w:p>
      <w:pPr>
        <w:numPr>
          <w:ilvl w:val="0"/>
          <w:numId w:val="1003"/>
        </w:numPr>
        <w:pStyle w:val="Compact"/>
      </w:pPr>
      <w:r>
        <w:rPr>
          <w:bCs/>
          <w:b/>
        </w:rPr>
        <w:t xml:space="preserve">Theoretical Advancement in Latin American Security Studies:</w:t>
      </w:r>
      <w:r>
        <w:t xml:space="preserve"> </w:t>
      </w:r>
      <w:r>
        <w:t xml:space="preserve">A new paradigm of "Urban Peacekeeping Officers" that reframes military roles beyond security toward socio-ecological peacebuilding—a concept applicable to cities like Cali, Bogotá, and beyond Colombia's borders.</w:t>
      </w:r>
    </w:p>
    <w:bookmarkEnd w:id="25"/>
    <w:bookmarkStart w:id="26" w:name="X4c56a84058d685042d8acf563033562e25f8c4a"/>
    <w:p>
      <w:pPr>
        <w:pStyle w:val="Heading2"/>
      </w:pPr>
      <w:r>
        <w:t xml:space="preserve">VII. Significance in the Colombian Context</w:t>
      </w:r>
    </w:p>
    <w:p>
      <w:pPr>
        <w:pStyle w:val="FirstParagraph"/>
      </w:pPr>
      <w:r>
        <w:t xml:space="preserve">Medellín’s journey from "world's most dangerous city" (1990s) to a global model for urban innovation makes it an ideal case study. The city's success in reducing homicide rates by 85% since 2003 demonstrates the viability of community-centered security, yet residual challenges persist in neighborhoods where trust between residents and state forces remains fragile. Military Officers are uniquely positioned at this intersection—they possess legal authority, operational capacity, and physical presence across Medellín’s terrain. This thesis directly responds to President Petro's 2023 call for "redefining the military's role as a force for social inclusion" by providing actionable data from the ground up. By centering Military Officers' voices (rather than solely government or academic perspectives), the research empowers Colombia to build a more legitimate, sustainable security architecture rooted in local realities of Medellín.</w:t>
      </w:r>
    </w:p>
    <w:bookmarkEnd w:id="26"/>
    <w:bookmarkStart w:id="27" w:name="viii.-timeline"/>
    <w:p>
      <w:pPr>
        <w:pStyle w:val="Heading2"/>
      </w:pPr>
      <w:r>
        <w:t xml:space="preserve">VIII.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1-3</w:t>
            </w:r>
          </w:p>
        </w:tc>
        <w:tc>
          <w:tcPr/>
          <w:p>
            <w:pPr>
              <w:pStyle w:val="Compact"/>
              <w:jc w:val="left"/>
            </w:pPr>
            <w:r>
              <w:t xml:space="preserve">Literature review; IRB approval; survey design</w:t>
            </w:r>
          </w:p>
        </w:tc>
      </w:tr>
      <w:tr>
        <w:tc>
          <w:tcPr/>
          <w:p>
            <w:pPr>
              <w:pStyle w:val="Compact"/>
              <w:jc w:val="left"/>
            </w:pPr>
            <w:r>
              <w:t xml:space="preserve">4-6</w:t>
            </w:r>
          </w:p>
        </w:tc>
        <w:tc>
          <w:tcPr/>
          <w:p>
            <w:pPr>
              <w:pStyle w:val="Compact"/>
              <w:jc w:val="left"/>
            </w:pPr>
            <w:r>
              <w:t xml:space="preserve">Survey administration across Medellín military zones</w:t>
            </w:r>
          </w:p>
        </w:tc>
      </w:tr>
      <w:tr>
        <w:tc>
          <w:tcPr/>
          <w:p>
            <w:pPr>
              <w:pStyle w:val="Compact"/>
              <w:jc w:val="left"/>
            </w:pPr>
            <w:r>
              <w:t xml:space="preserve">7-10</w:t>
            </w:r>
          </w:p>
        </w:tc>
        <w:tc>
          <w:tcPr/>
          <w:p>
            <w:pPr>
              <w:pStyle w:val="Compact"/>
              <w:jc w:val="left"/>
            </w:pPr>
            <w:r>
              <w:t xml:space="preserve">In-depth interviews and field observation in 5 communities</w:t>
            </w:r>
          </w:p>
        </w:tc>
      </w:tr>
      <w:tr>
        <w:tc>
          <w:tcPr/>
          <w:p>
            <w:pPr>
              <w:pStyle w:val="Compact"/>
              <w:jc w:val="left"/>
            </w:pPr>
            <w:r>
              <w:t xml:space="preserve">11-14</w:t>
            </w:r>
          </w:p>
        </w:tc>
        <w:tc>
          <w:tcPr/>
          <w:p>
            <w:pPr>
              <w:pStyle w:val="Compact"/>
              <w:jc w:val="left"/>
            </w:pPr>
            <w:r>
              <w:t xml:space="preserve">Data analysis; draft chapter writing</w:t>
            </w:r>
          </w:p>
        </w:tc>
      </w:tr>
      <w:tr>
        <w:tc>
          <w:tcPr/>
          <w:p>
            <w:pPr>
              <w:pStyle w:val="Compact"/>
              <w:jc w:val="left"/>
            </w:pPr>
            <w:r>
              <w:t xml:space="preserve">15-18</w:t>
            </w:r>
          </w:p>
        </w:tc>
        <w:tc>
          <w:tcPr/>
          <w:p>
            <w:pPr>
              <w:pStyle w:val="Compact"/>
              <w:jc w:val="left"/>
            </w:pPr>
            <w:r>
              <w:t xml:space="preserve">Final thesis composition; stakeholder validation workshop (Medellín Municipal Security Council)</w:t>
            </w:r>
          </w:p>
        </w:tc>
      </w:tr>
    </w:tbl>
    <w:bookmarkEnd w:id="27"/>
    <w:bookmarkStart w:id="28" w:name="ix.-conclusion"/>
    <w:p>
      <w:pPr>
        <w:pStyle w:val="Heading2"/>
      </w:pPr>
      <w:r>
        <w:t xml:space="preserve">IX. Conclusion</w:t>
      </w:r>
    </w:p>
    <w:p>
      <w:pPr>
        <w:pStyle w:val="FirstParagraph"/>
      </w:pPr>
      <w:r>
        <w:t xml:space="preserve">This thesis proposal addresses an urgent need to redefine the Military Officer's role in Colombia's most emblematic post-conflict city. By conducting rigorous, context-specific research in Medellín—where military engagement is both a security necessity and a peacebuilding opportunity—it will generate knowledge that directly supports the Colombian state’s transition toward comprehensive security grounded in social justice. The findings will not only inform academic discourse but also provide practical tools for Military Officers navigating the delicate balance between duty and community, ultimately contributing to Colombia's broader peace consolidation process. As Medellín continues to demonstrate that cities can heal from violence, this research ensures that the Military Officer becomes an indispensable actor—not merely in security operations, but in building lasting peace.</w:t>
      </w:r>
    </w:p>
    <w:bookmarkEnd w:id="28"/>
    <w:bookmarkStart w:id="29" w:name="x.-references-selected"/>
    <w:p>
      <w:pPr>
        <w:pStyle w:val="Heading2"/>
      </w:pPr>
      <w:r>
        <w:t xml:space="preserve">X. References (Selected)</w:t>
      </w:r>
    </w:p>
    <w:p>
      <w:pPr>
        <w:numPr>
          <w:ilvl w:val="0"/>
          <w:numId w:val="1004"/>
        </w:numPr>
        <w:pStyle w:val="Compact"/>
      </w:pPr>
      <w:r>
        <w:t xml:space="preserve">Gutiérrez, R. (2019). *The Colombian Army and Urban Peacekeeping*. Bogotá: Universidad Nacional.</w:t>
      </w:r>
    </w:p>
    <w:p>
      <w:pPr>
        <w:numPr>
          <w:ilvl w:val="0"/>
          <w:numId w:val="1004"/>
        </w:numPr>
        <w:pStyle w:val="Compact"/>
      </w:pPr>
      <w:r>
        <w:t xml:space="preserve">Lacina, B., &amp; Gleditsch, N. P. (2015). "Toward an Integrated Theory of Conflict." *Journal of Peace Research*, 52(4), 439-451.</w:t>
      </w:r>
    </w:p>
    <w:p>
      <w:pPr>
        <w:numPr>
          <w:ilvl w:val="0"/>
          <w:numId w:val="1004"/>
        </w:numPr>
        <w:pStyle w:val="Compact"/>
      </w:pPr>
      <w:r>
        <w:t xml:space="preserve">Ministry of Defense Colombia. (2022). *Annual Report on National Security and Human Rights*. Bogotá.</w:t>
      </w:r>
    </w:p>
    <w:p>
      <w:pPr>
        <w:numPr>
          <w:ilvl w:val="0"/>
          <w:numId w:val="1004"/>
        </w:numPr>
        <w:pStyle w:val="Compact"/>
      </w:pPr>
      <w:r>
        <w:t xml:space="preserve">Spero, J. (2018). "Military Roles in Urban Peacebuilding." *Journal of Intervention and Statebuilding*, 13(1), 78-95.</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Military Officers in Urban Security and Community Integration in Medellín, Colombia</dc:title>
  <dc:creator/>
  <dc:language>en</dc:language>
  <cp:keywords/>
  <dcterms:created xsi:type="dcterms:W3CDTF">2025-12-10T14:23:51Z</dcterms:created>
  <dcterms:modified xsi:type="dcterms:W3CDTF">2025-12-10T14:23:51Z</dcterms:modified>
</cp:coreProperties>
</file>

<file path=docProps/custom.xml><?xml version="1.0" encoding="utf-8"?>
<Properties xmlns="http://schemas.openxmlformats.org/officeDocument/2006/custom-properties" xmlns:vt="http://schemas.openxmlformats.org/officeDocument/2006/docPropsVTypes"/>
</file>