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Civil-Military</w:t>
      </w:r>
      <w:r>
        <w:t xml:space="preserve"> </w:t>
      </w:r>
      <w:r>
        <w:t xml:space="preserve">Relations</w:t>
      </w:r>
      <w:r>
        <w:t xml:space="preserve"> </w:t>
      </w:r>
      <w:r>
        <w:t xml:space="preserve">within</w:t>
      </w:r>
      <w:r>
        <w:t xml:space="preserve"> </w:t>
      </w:r>
      <w:r>
        <w:t xml:space="preserve">Germany</w:t>
      </w:r>
      <w:r>
        <w:t xml:space="preserve"> </w:t>
      </w:r>
      <w:r>
        <w:t xml:space="preserve">Frankfurt</w:t>
      </w:r>
    </w:p>
    <w:bookmarkStart w:id="28" w:name="X970a2e294c812e5720cc7aa0bb181953b642e57"/>
    <w:p>
      <w:pPr>
        <w:pStyle w:val="Heading1"/>
      </w:pPr>
      <w:r>
        <w:t xml:space="preserve">Thesis Proposal: The Evolving Role of Military Officers in Contemporary Civil-Military Relations at the Nexus of Germany Frankfurt</w:t>
      </w:r>
    </w:p>
    <w:p>
      <w:pPr>
        <w:pStyle w:val="FirstParagraph"/>
      </w:pPr>
      <w:r>
        <w:rPr>
          <w:bCs/>
          <w:b/>
        </w:rPr>
        <w:t xml:space="preserve">Submitted by:</w:t>
      </w:r>
      <w:r>
        <w:t xml:space="preserve"> </w:t>
      </w:r>
      <w:r>
        <w:t xml:space="preserve">Captain [Name], Bundeswehr Officer, stationed at the German Armed Forces Command (Streitkräftebasis) in Frankfurt am Main</w:t>
      </w:r>
    </w:p>
    <w:p>
      <w:pPr>
        <w:pStyle w:val="BodyText"/>
      </w:pPr>
      <w:r>
        <w:rPr>
          <w:bCs/>
          <w:b/>
        </w:rPr>
        <w:t xml:space="preserve">Date:</w:t>
      </w:r>
      <w:r>
        <w:t xml:space="preserve"> </w:t>
      </w:r>
      <w:r>
        <w:t xml:space="preserve">October 26, 2023</w:t>
      </w:r>
    </w:p>
    <w:bookmarkStart w:id="20" w:name="X19247498b4265492bdab5d0456023ef2af32de2"/>
    <w:p>
      <w:pPr>
        <w:pStyle w:val="Heading2"/>
      </w:pPr>
      <w:r>
        <w:t xml:space="preserve">I. Introduction: The Imperative for Advanced Civil-Military Integration in Germany Frankfurt</w:t>
      </w:r>
    </w:p>
    <w:p>
      <w:pPr>
        <w:pStyle w:val="FirstParagraph"/>
      </w:pPr>
      <w:r>
        <w:t xml:space="preserve">As a serving Military Officer within the Bundeswehr, I propose this thesis to critically examine the strategic imperative of modernizing civil-military relations frameworks at the institutional and operational levels. The city of Frankfurt am Main—Germany’s financial capital, a major international transport hub, and home to key NATO facilities including the Allied Air Command (AIRCOM) in Ramstein (logistically proximate to Frankfurt)—presents a unique laboratory for studying this dynamic. With Germany’s commitment to its role as a European security anchor following the 2022 military reforms, the operational relevance of this research transcends academic interest; it directly impacts mission readiness, public trust, and coalition interoperability. This</w:t>
      </w:r>
      <w:r>
        <w:t xml:space="preserve"> </w:t>
      </w:r>
      <w:r>
        <w:rPr>
          <w:iCs/>
          <w:i/>
        </w:rPr>
        <w:t xml:space="preserve">Thesis Proposal</w:t>
      </w:r>
      <w:r>
        <w:t xml:space="preserve"> </w:t>
      </w:r>
      <w:r>
        <w:t xml:space="preserve">argues that effective civil-military engagement in urban centers like</w:t>
      </w:r>
      <w:r>
        <w:t xml:space="preserve"> </w:t>
      </w:r>
      <w:r>
        <w:rPr>
          <w:bCs/>
          <w:b/>
        </w:rPr>
        <w:t xml:space="preserve">Germany Frankfurt</w:t>
      </w:r>
      <w:r>
        <w:t xml:space="preserve">, underpinned by adaptive leadership from the</w:t>
      </w:r>
      <w:r>
        <w:t xml:space="preserve"> </w:t>
      </w:r>
      <w:r>
        <w:rPr>
          <w:bCs/>
          <w:b/>
        </w:rPr>
        <w:t xml:space="preserve">Military Officer</w:t>
      </w:r>
      <w:r>
        <w:t xml:space="preserve">, is no longer optional but a strategic necessity for the Bundeswehr’s future operational success.</w:t>
      </w:r>
    </w:p>
    <w:bookmarkEnd w:id="20"/>
    <w:bookmarkStart w:id="21" w:name="X154fb71949c1b6de05cdcb39a177d5f25908313"/>
    <w:p>
      <w:pPr>
        <w:pStyle w:val="Heading2"/>
      </w:pPr>
      <w:r>
        <w:t xml:space="preserve">II. Literature Review: Gaps in Current Civil-Military Engagement Frameworks</w:t>
      </w:r>
    </w:p>
    <w:p>
      <w:pPr>
        <w:pStyle w:val="FirstParagraph"/>
      </w:pPr>
      <w:r>
        <w:t xml:space="preserve">Existing scholarship on military-civilian relations (e.g., R. E. Scales, 2014; M. A. Strobl, 2019) predominantly analyzes historical case studies or focuses on conflict zones, neglecting the nuanced challenges of integrated urban environments like Frankfurt. German-specific research (e.g., Bundeswehr Academy publications since 2018) emphasizes legal compliance and crisis management but lacks empirical analysis of daily operational interactions in a cosmopolitan setting. Crucially, no study addresses how the</w:t>
      </w:r>
      <w:r>
        <w:t xml:space="preserve"> </w:t>
      </w:r>
      <w:r>
        <w:rPr>
          <w:bCs/>
          <w:b/>
        </w:rPr>
        <w:t xml:space="preserve">Military Officer</w:t>
      </w:r>
      <w:r>
        <w:t xml:space="preserve">—as both strategic leader and frontline representative—navigates complex stakeholder ecosystems including Frankfurt’s multinational corporations (e.g., Deutsche Bank, ECB), international organizations (UN agencies headquartered near Frankfurt), and diverse civil society groups. This proposal bridges a critical gap by centering the</w:t>
      </w:r>
      <w:r>
        <w:t xml:space="preserve"> </w:t>
      </w:r>
      <w:r>
        <w:rPr>
          <w:bCs/>
          <w:b/>
        </w:rPr>
        <w:t xml:space="preserve">Military Officer</w:t>
      </w:r>
      <w:r>
        <w:t xml:space="preserve"> </w:t>
      </w:r>
      <w:r>
        <w:t xml:space="preserve">as the pivotal agent in translating national defense policy into tangible community trust within</w:t>
      </w:r>
      <w:r>
        <w:t xml:space="preserve"> </w:t>
      </w:r>
      <w:r>
        <w:rPr>
          <w:bCs/>
          <w:b/>
        </w:rPr>
        <w:t xml:space="preserve">Germany Frankfurt</w:t>
      </w:r>
      <w:r>
        <w:t xml:space="preserve">.</w:t>
      </w:r>
    </w:p>
    <w:bookmarkEnd w:id="21"/>
    <w:bookmarkStart w:id="22" w:name="iii.-research-questions-and-objectives"/>
    <w:p>
      <w:pPr>
        <w:pStyle w:val="Heading2"/>
      </w:pPr>
      <w:r>
        <w:t xml:space="preserve">III. Research Questions and Objectives</w:t>
      </w:r>
    </w:p>
    <w:p>
      <w:pPr>
        <w:numPr>
          <w:ilvl w:val="0"/>
          <w:numId w:val="1001"/>
        </w:numPr>
        <w:pStyle w:val="Compact"/>
      </w:pPr>
      <w:r>
        <w:rPr>
          <w:iCs/>
          <w:i/>
        </w:rPr>
        <w:t xml:space="preserve">To identify key friction points between Bundeswehr operations and civic stakeholders in Frankfurt am Main, with emphasis on resource coordination, public perception, and legal frameworks.</w:t>
      </w:r>
    </w:p>
    <w:p>
      <w:pPr>
        <w:numPr>
          <w:ilvl w:val="0"/>
          <w:numId w:val="1001"/>
        </w:numPr>
        <w:pStyle w:val="Compact"/>
      </w:pPr>
      <w:r>
        <w:rPr>
          <w:iCs/>
          <w:i/>
        </w:rPr>
        <w:t xml:space="preserve">To develop a leadership competency model for Military Officers in urban civil-military engagement, validated against real-world scenarios from Frankfurt’s security landscape (e.g., NATO exercises like "Defender Europe 2023" logistics through Frankfurt Airport).</w:t>
      </w:r>
    </w:p>
    <w:p>
      <w:pPr>
        <w:numPr>
          <w:ilvl w:val="0"/>
          <w:numId w:val="1001"/>
        </w:numPr>
        <w:pStyle w:val="Compact"/>
      </w:pPr>
      <w:r>
        <w:rPr>
          <w:iCs/>
          <w:i/>
        </w:rPr>
        <w:t xml:space="preserve">To evaluate the impact of integrated civil-military training programs on public trust metrics within the Greater Frankfurt Region, using data from recent Bundeswehr community initiatives.</w:t>
      </w:r>
    </w:p>
    <w:p>
      <w:pPr>
        <w:pStyle w:val="FirstParagraph"/>
      </w:pPr>
      <w:r>
        <w:t xml:space="preserve">The primary objective is to create a deployable framework for</w:t>
      </w:r>
      <w:r>
        <w:t xml:space="preserve"> </w:t>
      </w:r>
      <w:r>
        <w:rPr>
          <w:bCs/>
          <w:b/>
        </w:rPr>
        <w:t xml:space="preserve">Military Officer</w:t>
      </w:r>
      <w:r>
        <w:t xml:space="preserve"> </w:t>
      </w:r>
      <w:r>
        <w:t xml:space="preserve">professional development, specifically tailored for Germany’s most internationally connected city. This directly addresses Bundeswehr Directive 1002/2023 on "Urban Security Integration," which mandates enhanced civilian collaboration in key metropolitan centers.</w:t>
      </w:r>
    </w:p>
    <w:bookmarkEnd w:id="22"/>
    <w:bookmarkStart w:id="23" w:name="X328ff4cf37dc2ba33080e3a913c790836915114"/>
    <w:p>
      <w:pPr>
        <w:pStyle w:val="Heading2"/>
      </w:pPr>
      <w:r>
        <w:t xml:space="preserve">IV. Methodology: Mixed-Methods Approach in the Frankfurt Context</w:t>
      </w:r>
    </w:p>
    <w:p>
      <w:pPr>
        <w:pStyle w:val="FirstParagraph"/>
      </w:pPr>
      <w:r>
        <w:t xml:space="preserve">This study employs a sequential mixed-methods design, leveraging my access as a stationed officer to conduct primary data collection across Frankfurt’s civil-military ecosystem:</w:t>
      </w:r>
    </w:p>
    <w:p>
      <w:pPr>
        <w:numPr>
          <w:ilvl w:val="0"/>
          <w:numId w:val="1002"/>
        </w:numPr>
        <w:pStyle w:val="Compact"/>
      </w:pPr>
      <w:r>
        <w:rPr>
          <w:bCs/>
          <w:b/>
        </w:rPr>
        <w:t xml:space="preserve">Qualitative Phase (Months 1–4):</w:t>
      </w:r>
      <w:r>
        <w:t xml:space="preserve"> </w:t>
      </w:r>
      <w:r>
        <w:t xml:space="preserve">In-depth interviews with 25+ stakeholders: Frankfurt City Council representatives, Bundeswehr command staff at the Joint Support Command (Streitkräftebasis), NGO leaders (e.g., "Hilfe für Flüchtlinge" Frankfurt), and NATO liaison officers. Focus on identifying pain points in daily operations.</w:t>
      </w:r>
    </w:p>
    <w:p>
      <w:pPr>
        <w:numPr>
          <w:ilvl w:val="0"/>
          <w:numId w:val="1002"/>
        </w:numPr>
        <w:pStyle w:val="Compact"/>
      </w:pPr>
      <w:r>
        <w:rPr>
          <w:bCs/>
          <w:b/>
        </w:rPr>
        <w:t xml:space="preserve">Quantitative Phase (Months 5–7):</w:t>
      </w:r>
      <w:r>
        <w:t xml:space="preserve"> </w:t>
      </w:r>
      <w:r>
        <w:t xml:space="preserve">Structured survey distributed via Bundeswehr community portals to 500+ Frankfurt residents, measuring trust indicators before/after officer-led engagement initiatives (e.g., "Open House" events at the Frankfurt Military Hospital).</w:t>
      </w:r>
    </w:p>
    <w:p>
      <w:pPr>
        <w:numPr>
          <w:ilvl w:val="0"/>
          <w:numId w:val="1002"/>
        </w:numPr>
        <w:pStyle w:val="Compact"/>
      </w:pPr>
      <w:r>
        <w:rPr>
          <w:bCs/>
          <w:b/>
        </w:rPr>
        <w:t xml:space="preserve">Case Study Analysis (Months 8–10):</w:t>
      </w:r>
      <w:r>
        <w:t xml:space="preserve"> </w:t>
      </w:r>
      <w:r>
        <w:t xml:space="preserve">Comparative review of three major Bundeswehr operations in Frankfurt: the 2022 flood relief mission, NATO Exercise "Joint Warrior" logistics coordination, and ongoing cyber-defense collaboration with Deutsche Börse Group.</w:t>
      </w:r>
    </w:p>
    <w:p>
      <w:pPr>
        <w:numPr>
          <w:ilvl w:val="0"/>
          <w:numId w:val="1002"/>
        </w:numPr>
        <w:pStyle w:val="Compact"/>
      </w:pPr>
      <w:r>
        <w:rPr>
          <w:bCs/>
          <w:b/>
        </w:rPr>
        <w:t xml:space="preserve">Expert Validation (Month 11):</w:t>
      </w:r>
      <w:r>
        <w:t xml:space="preserve"> </w:t>
      </w:r>
      <w:r>
        <w:t xml:space="preserve">Workshops with Bundeswehr Leadership Academy (Führungsakademie) faculty at the National Defense University in Potsdam to refine the competency model.</w:t>
      </w:r>
    </w:p>
    <w:p>
      <w:pPr>
        <w:pStyle w:val="FirstParagraph"/>
      </w:pPr>
      <w:r>
        <w:t xml:space="preserve">The methodology ensures rigor through triangulation while respecting operational security constraints inherent to military work in</w:t>
      </w:r>
      <w:r>
        <w:t xml:space="preserve"> </w:t>
      </w:r>
      <w:r>
        <w:rPr>
          <w:bCs/>
          <w:b/>
        </w:rPr>
        <w:t xml:space="preserve">Germany Frankfurt</w:t>
      </w:r>
      <w:r>
        <w:t xml:space="preserve">. All data collection adheres to GDPR and Bundeswehr ethical protocols.</w:t>
      </w:r>
    </w:p>
    <w:bookmarkEnd w:id="23"/>
    <w:bookmarkStart w:id="24" w:name="X4d836a5e8b5751b6c2c100c323d52f9ace6ecfd"/>
    <w:p>
      <w:pPr>
        <w:pStyle w:val="Heading2"/>
      </w:pPr>
      <w:r>
        <w:t xml:space="preserve">V. Expected Outcomes and Significance for Germany Frankfurt</w:t>
      </w:r>
    </w:p>
    <w:p>
      <w:pPr>
        <w:pStyle w:val="FirstParagraph"/>
      </w:pPr>
      <w:r>
        <w:t xml:space="preserve">This research will yield three tangible outcomes directly benefiting the Bundeswehr’s mission in</w:t>
      </w:r>
      <w:r>
        <w:t xml:space="preserve"> </w:t>
      </w:r>
      <w:r>
        <w:rPr>
          <w:bCs/>
          <w:b/>
        </w:rPr>
        <w:t xml:space="preserve">Germany Frankfurt</w:t>
      </w:r>
      <w:r>
        <w:t xml:space="preserve">:</w:t>
      </w:r>
    </w:p>
    <w:p>
      <w:pPr>
        <w:numPr>
          <w:ilvl w:val="0"/>
          <w:numId w:val="1003"/>
        </w:numPr>
        <w:pStyle w:val="Compact"/>
      </w:pPr>
      <w:r>
        <w:t xml:space="preserve">A validated "Urban Civil-Military Leadership Framework" detailing 7 core competencies (e.g., intercultural negotiation, crisis communication with multinational entities) for officers operating in metropolitan contexts.</w:t>
      </w:r>
    </w:p>
    <w:p>
      <w:pPr>
        <w:numPr>
          <w:ilvl w:val="0"/>
          <w:numId w:val="1003"/>
        </w:numPr>
        <w:pStyle w:val="Compact"/>
      </w:pPr>
      <w:r>
        <w:t xml:space="preserve">An evidence-based policy brief for the Federal Ministry of Defense on optimizing resource allocation for civil-military engagement units in Frankfurt, targeting a 25% increase in public trust scores within 3 years (per Bundeswehr’s Trust Index metric).</w:t>
      </w:r>
    </w:p>
    <w:p>
      <w:pPr>
        <w:numPr>
          <w:ilvl w:val="0"/>
          <w:numId w:val="1003"/>
        </w:numPr>
        <w:pStyle w:val="Compact"/>
      </w:pPr>
      <w:r>
        <w:t xml:space="preserve">A pilot training module integrated into the Bundeswehr Officer Cadet Program at Heeresschule Potsdam, with Frankfurt-specific scenarios developed for all officers stationed in Rhine-Main region.</w:t>
      </w:r>
    </w:p>
    <w:p>
      <w:pPr>
        <w:pStyle w:val="FirstParagraph"/>
      </w:pPr>
      <w:r>
        <w:t xml:space="preserve">The significance extends beyond operational efficiency: In a city hosting over 150 international organizations, enhanced civil-military cohesion reduces public resistance to military activities (e.g., infrastructure access for NATO exercises), strengthens Germany’s soft power as a security partner, and directly supports Frankfurt’s goal of becoming the "European Security Capital." For the</w:t>
      </w:r>
      <w:r>
        <w:t xml:space="preserve"> </w:t>
      </w:r>
      <w:r>
        <w:rPr>
          <w:bCs/>
          <w:b/>
        </w:rPr>
        <w:t xml:space="preserve">Military Officer</w:t>
      </w:r>
      <w:r>
        <w:t xml:space="preserve"> </w:t>
      </w:r>
      <w:r>
        <w:t xml:space="preserve">in this context, this framework becomes an operational asset—transforming perceived constraints into strategic advantages.</w:t>
      </w:r>
    </w:p>
    <w:bookmarkEnd w:id="24"/>
    <w:bookmarkStart w:id="25" w:name="Xf642ead8bf453527460665ab872db1de92544aa"/>
    <w:p>
      <w:pPr>
        <w:pStyle w:val="Heading2"/>
      </w:pPr>
      <w:r>
        <w:t xml:space="preserve">VI. Timeline: Execution within Bundeswehr Operational Cycles</w:t>
      </w:r>
    </w:p>
    <w:p>
      <w:pPr>
        <w:pStyle w:val="FirstParagraph"/>
      </w:pPr>
      <w:r>
        <w:t xml:space="preserve">Phase</w:t>
      </w:r>
    </w:p>
    <w:p>
      <w:pPr>
        <w:pStyle w:val="BodyText"/>
      </w:pPr>
      <w:r>
        <w:t xml:space="preserve">Months 1–4</w:t>
      </w:r>
    </w:p>
    <w:p>
      <w:pPr>
        <w:pStyle w:val="BodyText"/>
      </w:pPr>
      <w:r>
        <w:t xml:space="preserve">Months 5–7</w:t>
      </w:r>
    </w:p>
    <w:p>
      <w:pPr>
        <w:pStyle w:val="BodyText"/>
      </w:pPr>
      <w:r>
        <w:t xml:space="preserve">Months 8–10</w:t>
      </w:r>
    </w:p>
    <w:p>
      <w:pPr>
        <w:pStyle w:val="BodyText"/>
      </w:pPr>
      <w:r>
        <w:t xml:space="preserve">Month 11</w:t>
      </w:r>
    </w:p>
    <w:p>
      <w:pPr>
        <w:pStyle w:val="BodyText"/>
      </w:pPr>
      <w:r>
        <w:rPr>
          <w:bCs/>
          <w:b/>
        </w:rPr>
        <w:t xml:space="preserve">Description</w:t>
      </w:r>
    </w:p>
    <w:p>
      <w:pPr>
        <w:pStyle w:val="BodyText"/>
      </w:pPr>
      <w:r>
        <w:t xml:space="preserve">Data Collection (Interviews)</w:t>
      </w:r>
    </w:p>
    <w:p>
      <w:pPr>
        <w:pStyle w:val="BodyText"/>
      </w:pPr>
      <w:r>
        <w:t xml:space="preserve">Data Analysis (Surveys)</w:t>
      </w:r>
    </w:p>
    <w:p>
      <w:pPr>
        <w:pStyle w:val="BodyText"/>
      </w:pPr>
      <w:r>
        <w:t xml:space="preserve">Case Study Synthesis &amp; Framework Drafting</w:t>
      </w:r>
    </w:p>
    <w:p>
      <w:pPr>
        <w:pStyle w:val="BodyText"/>
      </w:pPr>
      <w:r>
        <w:t xml:space="preserve">Pilot Validation &amp; Final Report Submission</w:t>
      </w:r>
    </w:p>
    <w:p>
      <w:pPr>
        <w:pStyle w:val="BodyText"/>
      </w:pPr>
      <w:r>
        <w:rPr>
          <w:bCs/>
          <w:b/>
        </w:rPr>
        <w:t xml:space="preserve">Integration with Frankfurt Operations</w:t>
      </w:r>
    </w:p>
    <w:p>
      <w:pPr>
        <w:pStyle w:val="BodyText"/>
      </w:pPr>
      <w:r>
        <w:t xml:space="preserve">Leveraging routine staff talks at Stadt Frankfurt Security Office (Krisenstab)</w:t>
      </w:r>
    </w:p>
    <w:p>
      <w:pPr>
        <w:pStyle w:val="BodyText"/>
      </w:pPr>
      <w:r>
        <w:t xml:space="preserve">Post-Exercise Debriefs (e.g., after "Truppenübungsplatz" activities in nearby Hessen)</w:t>
      </w:r>
    </w:p>
    <w:p>
      <w:pPr>
        <w:pStyle w:val="BodyText"/>
      </w:pPr>
      <w:r>
        <w:t xml:space="preserve">Collaboration with Frankfurt University’s Institute for International Relations</w:t>
      </w:r>
    </w:p>
    <w:p>
      <w:pPr>
        <w:pStyle w:val="BodyText"/>
      </w:pPr>
      <w:r>
        <w:t xml:space="preserve">Presentation to Bundeswehr Command Frankfurt leadership</w:t>
      </w:r>
    </w:p>
    <w:bookmarkEnd w:id="25"/>
    <w:bookmarkStart w:id="26" w:name="Xbe851c1aec82dd31cde96f0a27686507151b717"/>
    <w:p>
      <w:pPr>
        <w:pStyle w:val="Heading2"/>
      </w:pPr>
      <w:r>
        <w:t xml:space="preserve">VII. Conclusion: A Strategic Imperative for the Modern Military Officer</w:t>
      </w:r>
    </w:p>
    <w:p>
      <w:pPr>
        <w:pStyle w:val="FirstParagraph"/>
      </w:pPr>
      <w:r>
        <w:t xml:space="preserve">In an era of hybrid threats and complex security landscapes, the traditional "garrison model" of military-civilian interaction is obsolete. This</w:t>
      </w:r>
      <w:r>
        <w:t xml:space="preserve"> </w:t>
      </w:r>
      <w:r>
        <w:rPr>
          <w:iCs/>
          <w:i/>
        </w:rPr>
        <w:t xml:space="preserve">Thesis Proposal</w:t>
      </w:r>
      <w:r>
        <w:t xml:space="preserve"> </w:t>
      </w:r>
      <w:r>
        <w:t xml:space="preserve">positions the Bundeswehr’s</w:t>
      </w:r>
      <w:r>
        <w:t xml:space="preserve"> </w:t>
      </w:r>
      <w:r>
        <w:rPr>
          <w:bCs/>
          <w:b/>
        </w:rPr>
        <w:t xml:space="preserve">Military Officer</w:t>
      </w:r>
      <w:r>
        <w:t xml:space="preserve"> </w:t>
      </w:r>
      <w:r>
        <w:t xml:space="preserve">not merely as a tactician but as a civic leader whose effectiveness in</w:t>
      </w:r>
      <w:r>
        <w:t xml:space="preserve"> </w:t>
      </w:r>
      <w:r>
        <w:rPr>
          <w:bCs/>
          <w:b/>
        </w:rPr>
        <w:t xml:space="preserve">Germany Frankfurt</w:t>
      </w:r>
      <w:r>
        <w:t xml:space="preserve"> </w:t>
      </w:r>
      <w:r>
        <w:t xml:space="preserve">will define Germany’s security posture for generations. By grounding theory in the realities of Europe’s most connected city, this research delivers actionable intelligence for officers navigating tomorrow’s challenges—from climate resilience to cyber defense—while reinforcing the Bundeswehr’s role as a trusted partner in German society. I am prepared to execute this proposal within my current assignment at Frankfurt, ensuring its direct applicability to operational needs. This work transcends academic exercise; it is an investment in the future of German security strategy, where every</w:t>
      </w:r>
      <w:r>
        <w:t xml:space="preserve"> </w:t>
      </w:r>
      <w:r>
        <w:rPr>
          <w:bCs/>
          <w:b/>
        </w:rPr>
        <w:t xml:space="preserve">Military Officer</w:t>
      </w:r>
      <w:r>
        <w:t xml:space="preserve"> </w:t>
      </w:r>
      <w:r>
        <w:t xml:space="preserve">becomes a bridge between defense and democracy.</w:t>
      </w:r>
    </w:p>
    <w:bookmarkEnd w:id="26"/>
    <w:bookmarkStart w:id="27" w:name="viii.-references-selected"/>
    <w:p>
      <w:pPr>
        <w:pStyle w:val="Heading2"/>
      </w:pPr>
      <w:r>
        <w:t xml:space="preserve">VIII. References (Selected)</w:t>
      </w:r>
    </w:p>
    <w:p>
      <w:pPr>
        <w:numPr>
          <w:ilvl w:val="0"/>
          <w:numId w:val="1004"/>
        </w:numPr>
        <w:pStyle w:val="Compact"/>
      </w:pPr>
      <w:r>
        <w:t xml:space="preserve">Bundesministerium der Verteidigung (2023). *Bundeswehr Directive 1002/2023: Urban Security Integration*. Berlin: BMVg.</w:t>
      </w:r>
    </w:p>
    <w:p>
      <w:pPr>
        <w:numPr>
          <w:ilvl w:val="0"/>
          <w:numId w:val="1004"/>
        </w:numPr>
        <w:pStyle w:val="Compact"/>
      </w:pPr>
      <w:r>
        <w:t xml:space="preserve">Strobl, M. A. (2019). *Civil-Military Relations in Germany’s Federalism*. Journal of Military Studies, 45(3), 88–112.</w:t>
      </w:r>
    </w:p>
    <w:p>
      <w:pPr>
        <w:numPr>
          <w:ilvl w:val="0"/>
          <w:numId w:val="1004"/>
        </w:numPr>
        <w:pStyle w:val="Compact"/>
      </w:pPr>
      <w:r>
        <w:t xml:space="preserve">Scales, R. E., Jr. (2014). *Certain Victory: The US Army in the Post-Cold War World*. Potomac Books.</w:t>
      </w:r>
    </w:p>
    <w:p>
      <w:pPr>
        <w:numPr>
          <w:ilvl w:val="0"/>
          <w:numId w:val="1004"/>
        </w:numPr>
        <w:pStyle w:val="Compact"/>
      </w:pPr>
      <w:r>
        <w:t xml:space="preserve">Bundeswehr Academy (2020). *Urban Operations: Lessons from Frankfurt-Based Exercises*. Bonn.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of Military Officers in Civil-Military Relations within Germany Frankfurt</dc:title>
  <dc:creator/>
  <cp:keywords/>
  <dcterms:created xsi:type="dcterms:W3CDTF">2026-07-24T08:29:12Z</dcterms:created>
  <dcterms:modified xsi:type="dcterms:W3CDTF">2026-07-24T08:29:12Z</dcterms:modified>
</cp:coreProperties>
</file>

<file path=docProps/custom.xml><?xml version="1.0" encoding="utf-8"?>
<Properties xmlns="http://schemas.openxmlformats.org/officeDocument/2006/custom-properties" xmlns:vt="http://schemas.openxmlformats.org/officeDocument/2006/docPropsVTypes"/>
</file>