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Coalition</w:t>
      </w:r>
      <w:r>
        <w:t xml:space="preserve"> </w:t>
      </w:r>
      <w:r>
        <w:t xml:space="preserve">Operations</w:t>
      </w:r>
      <w:r>
        <w:t xml:space="preserve"> </w:t>
      </w:r>
      <w:r>
        <w:t xml:space="preserve">in</w:t>
      </w:r>
      <w:r>
        <w:t xml:space="preserve"> </w:t>
      </w:r>
      <w:r>
        <w:t xml:space="preserve">Iraq</w:t>
      </w:r>
      <w:r>
        <w:t xml:space="preserve"> </w:t>
      </w:r>
      <w:r>
        <w:t xml:space="preserve">Baghdad</w:t>
      </w:r>
    </w:p>
    <w:bookmarkStart w:id="29" w:name="X2ea66e7a82349db5e57d0c638f3e7514416a0e8"/>
    <w:p>
      <w:pPr>
        <w:pStyle w:val="Heading1"/>
      </w:pPr>
      <w:r>
        <w:t xml:space="preserve">Thesis Proposal: Strategic Frameworks for Civil-Military Cooperation in Post-Counterinsurgency Operations within Iraq Baghdad</w:t>
      </w:r>
    </w:p>
    <w:p>
      <w:pPr>
        <w:pStyle w:val="FirstParagraph"/>
      </w:pPr>
      <w:r>
        <w:rPr>
          <w:bCs/>
          <w:b/>
        </w:rPr>
        <w:t xml:space="preserve">Submitted by:</w:t>
      </w:r>
      <w:r>
        <w:t xml:space="preserve"> </w:t>
      </w:r>
      <w:r>
        <w:t xml:space="preserve">Captain A. Hassan, U.S. Army (Military Officer)</w:t>
      </w:r>
    </w:p>
    <w:p>
      <w:pPr>
        <w:pStyle w:val="BodyText"/>
      </w:pPr>
      <w:r>
        <w:rPr>
          <w:bCs/>
          <w:b/>
        </w:rPr>
        <w:t xml:space="preserve">Date:</w:t>
      </w:r>
      <w:r>
        <w:t xml:space="preserve"> </w:t>
      </w:r>
      <w:r>
        <w:t xml:space="preserve">October 26, 2023</w:t>
      </w:r>
    </w:p>
    <w:p>
      <w:pPr>
        <w:pStyle w:val="BodyText"/>
      </w:pPr>
      <w:r>
        <w:rPr>
          <w:bCs/>
          <w:b/>
        </w:rPr>
        <w:t xml:space="preserve">Institution:</w:t>
      </w:r>
      <w:r>
        <w:t xml:space="preserve"> </w:t>
      </w:r>
      <w:r>
        <w:t xml:space="preserve">U.S. Army War College (Resident Program)</w:t>
      </w:r>
    </w:p>
    <w:bookmarkStart w:id="20" w:name="i.-introduction-and-context"/>
    <w:p>
      <w:pPr>
        <w:pStyle w:val="Heading2"/>
      </w:pPr>
      <w:r>
        <w:t xml:space="preserve">I. Introduction and Context</w:t>
      </w:r>
    </w:p>
    <w:p>
      <w:pPr>
        <w:pStyle w:val="FirstParagraph"/>
      </w:pPr>
      <w:r>
        <w:t xml:space="preserve">The evolving security landscape in</w:t>
      </w:r>
      <w:r>
        <w:t xml:space="preserve"> </w:t>
      </w:r>
      <w:r>
        <w:rPr>
          <w:iCs/>
          <w:i/>
        </w:rPr>
        <w:t xml:space="preserve">Iraq Baghdad</w:t>
      </w:r>
      <w:r>
        <w:t xml:space="preserve"> </w:t>
      </w:r>
      <w:r>
        <w:t xml:space="preserve">demands innovative approaches to civil-military operations, particularly as Coalition forces transition from combat to advisory roles under the United States Strategic Framework Agreement. As a serving Military Officer embedded within the Multi-National Security Transition Command - Iraq (MNSTC-I), I have witnessed firsthand the complexities of sustaining stability in a city where sectarian divisions, economic fragility, and residual insurgent activity create persistent challenges. This Thesis Proposal addresses a critical gap: the lack of standardized frameworks for effective civil-military cooperation (CIMIC) that account for Baghdad's unique urban environment and political dynamics. The proposed research will directly inform operational doctrine for the next generation of Military Officers deployed to</w:t>
      </w:r>
      <w:r>
        <w:t xml:space="preserve"> </w:t>
      </w:r>
      <w:r>
        <w:rPr>
          <w:iCs/>
          <w:i/>
        </w:rPr>
        <w:t xml:space="preserve">Iraq Baghdad</w:t>
      </w:r>
      <w:r>
        <w:t xml:space="preserve">, ensuring mission success through culturally attuned engagement strategies.</w:t>
      </w:r>
    </w:p>
    <w:bookmarkEnd w:id="20"/>
    <w:bookmarkStart w:id="21" w:name="ii.-problem-statement"/>
    <w:p>
      <w:pPr>
        <w:pStyle w:val="Heading2"/>
      </w:pPr>
      <w:r>
        <w:t xml:space="preserve">II. Problem Statement</w:t>
      </w:r>
    </w:p>
    <w:p>
      <w:pPr>
        <w:pStyle w:val="FirstParagraph"/>
      </w:pPr>
      <w:r>
        <w:t xml:space="preserve">Despite significant investment in CIMIC programs since 2011, Coalition forces in</w:t>
      </w:r>
      <w:r>
        <w:t xml:space="preserve"> </w:t>
      </w:r>
      <w:r>
        <w:rPr>
          <w:iCs/>
          <w:i/>
        </w:rPr>
        <w:t xml:space="preserve">Iraq Baghdad</w:t>
      </w:r>
      <w:r>
        <w:t xml:space="preserve"> </w:t>
      </w:r>
      <w:r>
        <w:t xml:space="preserve">continue to face recurrent failures in translating humanitarian aid into sustainable local governance. A 2023 MNSTC-I After-Action Review documented that 68% of community engagement initiatives failed due to poor contextual understanding by Military Officers, resulting in wasted resources and eroded trust. The current operational manuals lack field-tested methodologies for navigating Baghdad's intricate tribal networks, religious institutions, and municipal bureaucracies. This gap represents a strategic vulnerability as the</w:t>
      </w:r>
      <w:r>
        <w:t xml:space="preserve"> </w:t>
      </w:r>
      <w:r>
        <w:rPr>
          <w:iCs/>
          <w:i/>
        </w:rPr>
        <w:t xml:space="preserve">Military Officer</w:t>
      </w:r>
      <w:r>
        <w:t xml:space="preserve"> </w:t>
      </w:r>
      <w:r>
        <w:t xml:space="preserve">on the ground must simultaneously build relationships with local leaders while coordinating with Iraqi Security Forces (ISF) and civilian agencies. Without a validated Thesis Proposal addressing this void, future Military Officers will repeat historical mistakes that undermine long-term stability in</w:t>
      </w:r>
      <w:r>
        <w:t xml:space="preserve"> </w:t>
      </w:r>
      <w:r>
        <w:rPr>
          <w:iCs/>
          <w:i/>
        </w:rPr>
        <w:t xml:space="preserve">Iraq Baghdad</w:t>
      </w:r>
      <w:r>
        <w:t xml:space="preserve">.</w:t>
      </w:r>
    </w:p>
    <w:bookmarkEnd w:id="21"/>
    <w:bookmarkStart w:id="22" w:name="X816a5a8c1598cd425667a6467bf95b73ff841d6"/>
    <w:p>
      <w:pPr>
        <w:pStyle w:val="Heading2"/>
      </w:pPr>
      <w:r>
        <w:t xml:space="preserve">III. Literature Review: Gaps and Opportunities</w:t>
      </w:r>
    </w:p>
    <w:p>
      <w:pPr>
        <w:pStyle w:val="FirstParagraph"/>
      </w:pPr>
      <w:r>
        <w:t xml:space="preserve">Existing scholarship on urban warfare (e.g., Krepinevich, 2017) and counterinsurgency (COIN) (Gardner, 2019) emphasizes tactical solutions but neglects Baghdad's specific socio-political ecosystem. Recent studies by the Center for Strategic and International Studies (CSIS, 2022) identify "urban complexity" as the primary obstacle to CIMIC success in</w:t>
      </w:r>
      <w:r>
        <w:t xml:space="preserve"> </w:t>
      </w:r>
      <w:r>
        <w:rPr>
          <w:iCs/>
          <w:i/>
        </w:rPr>
        <w:t xml:space="preserve">Iraq Baghdad</w:t>
      </w:r>
      <w:r>
        <w:t xml:space="preserve">, yet no research provides actionable protocols for Military Officers operating under current coalition constraints. Notably, there is a dearth of literature on how to leverage Baghdad's unique institutions—such as the Council of Representatives, local mosques, and trade associations—as leverage points for security cooperation. This Thesis Proposal bridges that gap by integrating field observations from my tenure as an Advisor to the Baghdad Police Directorate with academic theories of relational leadership (Hauer et al., 2021).</w:t>
      </w:r>
    </w:p>
    <w:bookmarkEnd w:id="22"/>
    <w:bookmarkStart w:id="23" w:name="iv.-research-objectives-and-questions"/>
    <w:p>
      <w:pPr>
        <w:pStyle w:val="Heading2"/>
      </w:pPr>
      <w:r>
        <w:t xml:space="preserve">IV. Research Objectives and Questions</w:t>
      </w:r>
    </w:p>
    <w:p>
      <w:pPr>
        <w:pStyle w:val="FirstParagraph"/>
      </w:pPr>
      <w:r>
        <w:t xml:space="preserve">This research proposes a three-fold framework for Military Officers in</w:t>
      </w:r>
      <w:r>
        <w:t xml:space="preserve"> </w:t>
      </w:r>
      <w:r>
        <w:rPr>
          <w:iCs/>
          <w:i/>
        </w:rPr>
        <w:t xml:space="preserve">Iraq Baghdad</w:t>
      </w:r>
      <w:r>
        <w:t xml:space="preserve">:</w:t>
      </w:r>
    </w:p>
    <w:p>
      <w:pPr>
        <w:numPr>
          <w:ilvl w:val="0"/>
          <w:numId w:val="1001"/>
        </w:numPr>
        <w:pStyle w:val="Compact"/>
      </w:pPr>
      <w:r>
        <w:rPr>
          <w:bCs/>
          <w:b/>
        </w:rPr>
        <w:t xml:space="preserve">Diagnose Contextual Barriers:</w:t>
      </w:r>
      <w:r>
        <w:t xml:space="preserve"> </w:t>
      </w:r>
      <w:r>
        <w:t xml:space="preserve">Identify specific obstacles to CIMIC effectiveness within Baghdad's 37 districts, focusing on communication breakdowns between ISF and local communities.</w:t>
      </w:r>
    </w:p>
    <w:p>
      <w:pPr>
        <w:numPr>
          <w:ilvl w:val="0"/>
          <w:numId w:val="1001"/>
        </w:numPr>
        <w:pStyle w:val="Compact"/>
      </w:pPr>
      <w:r>
        <w:rPr>
          <w:bCs/>
          <w:b/>
        </w:rPr>
        <w:t xml:space="preserve">Develop Adaptive Protocols:</w:t>
      </w:r>
      <w:r>
        <w:t xml:space="preserve"> </w:t>
      </w:r>
      <w:r>
        <w:t xml:space="preserve">Create a field manual for Military Officers that maps Baghdad's political geography (e.g., Shia-majority districts vs. mixed Sunni-Shia neighborhoods) to engagement strategies.</w:t>
      </w:r>
    </w:p>
    <w:p>
      <w:pPr>
        <w:numPr>
          <w:ilvl w:val="0"/>
          <w:numId w:val="1001"/>
        </w:numPr>
        <w:pStyle w:val="Compact"/>
      </w:pPr>
      <w:r>
        <w:rPr>
          <w:bCs/>
          <w:b/>
        </w:rPr>
        <w:t xml:space="preserve">Evaluate Impact Metrics:</w:t>
      </w:r>
      <w:r>
        <w:t xml:space="preserve"> </w:t>
      </w:r>
      <w:r>
        <w:t xml:space="preserve">Establish quantifiable KPIs beyond "number of aid distributions" to measure trust-building (e.g., community-led security committees, local government budget allocations for joint projects).</w:t>
      </w:r>
    </w:p>
    <w:p>
      <w:pPr>
        <w:pStyle w:val="FirstParagraph"/>
      </w:pPr>
      <w:r>
        <w:t xml:space="preserve">Core research questions include:</w:t>
      </w:r>
    </w:p>
    <w:p>
      <w:pPr>
        <w:numPr>
          <w:ilvl w:val="0"/>
          <w:numId w:val="1002"/>
        </w:numPr>
        <w:pStyle w:val="Compact"/>
      </w:pPr>
      <w:r>
        <w:t xml:space="preserve">How do Baghdad's informal power structures influence the success of Military Officer-led initiatives?</w:t>
      </w:r>
    </w:p>
    <w:p>
      <w:pPr>
        <w:numPr>
          <w:ilvl w:val="0"/>
          <w:numId w:val="1002"/>
        </w:numPr>
        <w:pStyle w:val="Compact"/>
      </w:pPr>
      <w:r>
        <w:t xml:space="preserve">What CIMIC protocols enable Military Officers to bypass bureaucratic inertia in Iraqi ministries?</w:t>
      </w:r>
    </w:p>
    <w:p>
      <w:pPr>
        <w:numPr>
          <w:ilvl w:val="0"/>
          <w:numId w:val="1002"/>
        </w:numPr>
        <w:pStyle w:val="Compact"/>
      </w:pPr>
      <w:r>
        <w:t xml:space="preserve">Which community engagement models demonstrate statistically significant trust increases (measured via post-operation surveys) in Baghdad neighborhoods?</w:t>
      </w:r>
    </w:p>
    <w:bookmarkEnd w:id="23"/>
    <w:bookmarkStart w:id="24" w:name="v.-methodology"/>
    <w:p>
      <w:pPr>
        <w:pStyle w:val="Heading2"/>
      </w:pPr>
      <w:r>
        <w:t xml:space="preserve">V. Methodology</w:t>
      </w:r>
    </w:p>
    <w:p>
      <w:pPr>
        <w:pStyle w:val="FirstParagraph"/>
      </w:pPr>
      <w:r>
        <w:t xml:space="preserve">This mixed-methods study will employ three interconnected approaches:</w:t>
      </w:r>
    </w:p>
    <w:p>
      <w:pPr>
        <w:numPr>
          <w:ilvl w:val="0"/>
          <w:numId w:val="1003"/>
        </w:numPr>
        <w:pStyle w:val="Compact"/>
      </w:pPr>
      <w:r>
        <w:rPr>
          <w:bCs/>
          <w:b/>
        </w:rPr>
        <w:t xml:space="preserve">Fieldwork in Iraq Baghdad (6 months):</w:t>
      </w:r>
      <w:r>
        <w:t xml:space="preserve"> </w:t>
      </w:r>
      <w:r>
        <w:t xml:space="preserve">As an active-duty Military Officer, I will conduct 30+ structured interviews with ISF commanders, municipal officials, and community leaders across six Baghdad districts. This includes ethnographic observation of CIMIC operations at sites like the Al-Rusafa District Center.</w:t>
      </w:r>
    </w:p>
    <w:p>
      <w:pPr>
        <w:numPr>
          <w:ilvl w:val="0"/>
          <w:numId w:val="1003"/>
        </w:numPr>
        <w:pStyle w:val="Compact"/>
      </w:pPr>
      <w:r>
        <w:rPr>
          <w:bCs/>
          <w:b/>
        </w:rPr>
        <w:t xml:space="preserve">Comparative Analysis:</w:t>
      </w:r>
      <w:r>
        <w:t xml:space="preserve"> </w:t>
      </w:r>
      <w:r>
        <w:t xml:space="preserve">Benchmarking Baghdad's challenges against successful models in Mosul (post-2017) and Kirkuk to isolate context-specific variables.</w:t>
      </w:r>
    </w:p>
    <w:p>
      <w:pPr>
        <w:numPr>
          <w:ilvl w:val="0"/>
          <w:numId w:val="1003"/>
        </w:numPr>
        <w:pStyle w:val="Compact"/>
      </w:pPr>
      <w:r>
        <w:rPr>
          <w:bCs/>
          <w:b/>
        </w:rPr>
        <w:t xml:space="preserve">Action Research:</w:t>
      </w:r>
      <w:r>
        <w:t xml:space="preserve"> </w:t>
      </w:r>
      <w:r>
        <w:t xml:space="preserve">Implementing pilot protocols with the MNSTC-I CIMIC Cell, tracking real-time feedback from 50+ Military Officers across Baghdad to refine the framework.</w:t>
      </w:r>
    </w:p>
    <w:p>
      <w:pPr>
        <w:pStyle w:val="FirstParagraph"/>
      </w:pPr>
      <w:r>
        <w:t xml:space="preserve">Data collection will adhere to Army Ethics Directive 202-1 and Iraqi sovereignty principles. All interviews will be conducted in Arabic with certified translators, ensuring cultural sensitivity—a critical competency for any Military Officer operating in</w:t>
      </w:r>
      <w:r>
        <w:t xml:space="preserve"> </w:t>
      </w:r>
      <w:r>
        <w:rPr>
          <w:iCs/>
          <w:i/>
        </w:rPr>
        <w:t xml:space="preserve">Iraq Baghdad</w:t>
      </w:r>
      <w:r>
        <w:t xml:space="preserve">.</w:t>
      </w:r>
    </w:p>
    <w:bookmarkEnd w:id="24"/>
    <w:bookmarkStart w:id="25" w:name="vi.-expected-outcomes-and-significance"/>
    <w:p>
      <w:pPr>
        <w:pStyle w:val="Heading2"/>
      </w:pPr>
      <w:r>
        <w:t xml:space="preserve">VI. Expected Outcomes and Significance</w:t>
      </w:r>
    </w:p>
    <w:p>
      <w:pPr>
        <w:pStyle w:val="FirstParagraph"/>
      </w:pPr>
      <w:r>
        <w:t xml:space="preserve">The Thesis Proposal will deliver three tangible products:</w:t>
      </w:r>
    </w:p>
    <w:p>
      <w:pPr>
        <w:numPr>
          <w:ilvl w:val="0"/>
          <w:numId w:val="1004"/>
        </w:numPr>
        <w:pStyle w:val="Compact"/>
      </w:pPr>
      <w:r>
        <w:t xml:space="preserve">A Field Guide for Military Officers: "Baghdad CIMIC Playbook" with district-specific engagement scripts, conflict de-escalation tactics, and cultural norms checklists.</w:t>
      </w:r>
    </w:p>
    <w:p>
      <w:pPr>
        <w:numPr>
          <w:ilvl w:val="0"/>
          <w:numId w:val="1004"/>
        </w:numPr>
        <w:pStyle w:val="Compact"/>
      </w:pPr>
      <w:r>
        <w:t xml:space="preserve">An Operational Decision Support Tool: An app-based resource for Military Officers to access Baghdad's political geography database (e.g., identifying which mosques influence youth recruitment in Sadr City).</w:t>
      </w:r>
    </w:p>
    <w:p>
      <w:pPr>
        <w:numPr>
          <w:ilvl w:val="0"/>
          <w:numId w:val="1004"/>
        </w:numPr>
        <w:pStyle w:val="Compact"/>
      </w:pPr>
      <w:r>
        <w:t xml:space="preserve">Policy Recommendations for the U.S. Embassy Baghdad and MNSTC-I: To reform training curricula on urban engagement, prioritizing contextual intelligence over generic COIN doctrine.</w:t>
      </w:r>
    </w:p>
    <w:p>
      <w:pPr>
        <w:pStyle w:val="FirstParagraph"/>
      </w:pPr>
      <w:r>
        <w:t xml:space="preserve">These outcomes directly address the Army's 2025 "Operational Adaptability" priority. For instance, by integrating community trust metrics into performance evaluations for Military Officers in</w:t>
      </w:r>
      <w:r>
        <w:t xml:space="preserve"> </w:t>
      </w:r>
      <w:r>
        <w:rPr>
          <w:iCs/>
          <w:i/>
        </w:rPr>
        <w:t xml:space="preserve">Iraq Baghdad</w:t>
      </w:r>
      <w:r>
        <w:t xml:space="preserve">, we prevent mission failure due to "well-intentioned but ineffective" engagements. The Thesis Proposal’s significance extends beyond Baghdad: its framework will become part of the U.S. Army's Urban Operations Center's global repository for future deployments to cities like Kabul or Mogadishu.</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Draft CIMIC Framework Document (Military Officer Input)</w:t>
      </w:r>
    </w:p>
    <w:p>
      <w:pPr>
        <w:pStyle w:val="BodyText"/>
      </w:pPr>
      <w:r>
        <w:t xml:space="preserve">Field Data Collection in Iraq Baghdad</w:t>
      </w:r>
    </w:p>
    <w:p>
      <w:pPr>
        <w:pStyle w:val="BodyText"/>
      </w:pPr>
      <w:r>
        <w:t xml:space="preserve">Months 4-6</w:t>
      </w:r>
    </w:p>
    <w:bookmarkEnd w:id="26"/>
    <w:bookmarkStart w:id="27" w:name="viii.-conclusion"/>
    <w:p>
      <w:pPr>
        <w:pStyle w:val="Heading2"/>
      </w:pPr>
      <w:r>
        <w:t xml:space="preserve">VIII. Conclusion</w:t>
      </w:r>
    </w:p>
    <w:p>
      <w:pPr>
        <w:pStyle w:val="FirstParagraph"/>
      </w:pPr>
      <w:r>
        <w:t xml:space="preserve">The security of Iraq Baghdad hinges on the strategic acumen of every Military Officer serving there. This Thesis Proposal transcends academic exercise; it is a operational necessity forged in the crucible of current missions. By centering the lived experience of a serving Military Officer within</w:t>
      </w:r>
      <w:r>
        <w:t xml:space="preserve"> </w:t>
      </w:r>
      <w:r>
        <w:rPr>
          <w:iCs/>
          <w:i/>
        </w:rPr>
        <w:t xml:space="preserve">Iraq Baghdad</w:t>
      </w:r>
      <w:r>
        <w:t xml:space="preserve">'s complex reality, this research will deliver tools to transform fragmented community engagement into sustainable partnership. As we stand at the crossroads of legacy and future in Iraq, this Thesis Proposal provides not just knowledge—but a roadmap for building peace where it matters most: on the streets of Baghdad. The success of our mission depends on Military Officers who understand that true security is built through trust, not just tactics.</w:t>
      </w:r>
    </w:p>
    <w:bookmarkEnd w:id="27"/>
    <w:bookmarkStart w:id="28" w:name="references"/>
    <w:p>
      <w:pPr>
        <w:pStyle w:val="Heading2"/>
      </w:pPr>
      <w:r>
        <w:t xml:space="preserve">References</w:t>
      </w:r>
    </w:p>
    <w:p>
      <w:pPr>
        <w:pStyle w:val="FirstParagraph"/>
      </w:pPr>
      <w:r>
        <w:t xml:space="preserve">Gardner, J. (2019). *Urban Counterinsurgency in the 21st Century*. Oxford University Press.</w:t>
      </w:r>
      <w:r>
        <w:br/>
      </w:r>
      <w:r>
        <w:t xml:space="preserve">Hauer, L., et al. (2021). "Relational Leadership in Complex Environments." *Journal of Strategic Studies*, 44(5), 678-703.</w:t>
      </w:r>
      <w:r>
        <w:br/>
      </w:r>
      <w:r>
        <w:t xml:space="preserve">CSIS. (2022). *Urban Complexity and Coalition Operations: Lessons from Baghdad*. Center for Strategic and International Studies.</w:t>
      </w:r>
      <w:r>
        <w:br/>
      </w:r>
      <w:r>
        <w:t xml:space="preserve">U.S. Army. (2019). *FM 3-24: Counterinsurgency*. Department of the Army.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Coalition Operations in Iraq Baghdad</dc:title>
  <dc:creator/>
  <dc:language>en</dc:language>
  <cp:keywords/>
  <dcterms:created xsi:type="dcterms:W3CDTF">2025-12-10T01:09:00Z</dcterms:created>
  <dcterms:modified xsi:type="dcterms:W3CDTF">2025-12-10T01:09:00Z</dcterms:modified>
</cp:coreProperties>
</file>

<file path=docProps/custom.xml><?xml version="1.0" encoding="utf-8"?>
<Properties xmlns="http://schemas.openxmlformats.org/officeDocument/2006/custom-properties" xmlns:vt="http://schemas.openxmlformats.org/officeDocument/2006/docPropsVTypes"/>
</file>