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A</w:t>
      </w:r>
      <w:r>
        <w:t xml:space="preserve"> </w:t>
      </w:r>
      <w:r>
        <w:t xml:space="preserve">Milan,</w:t>
      </w:r>
      <w:r>
        <w:t xml:space="preserve"> </w:t>
      </w:r>
      <w:r>
        <w:t xml:space="preserve">Italy</w:t>
      </w:r>
      <w:r>
        <w:t xml:space="preserve"> </w:t>
      </w:r>
      <w:r>
        <w:t xml:space="preserve">Case</w:t>
      </w:r>
      <w:r>
        <w:t xml:space="preserve"> </w:t>
      </w:r>
      <w:r>
        <w:t xml:space="preserve">Study</w:t>
      </w:r>
    </w:p>
    <w:bookmarkStart w:id="29" w:name="X59b16ad686551ed8feb2f9af62ae7feb5f398da"/>
    <w:p>
      <w:pPr>
        <w:pStyle w:val="Heading1"/>
      </w:pPr>
      <w:r>
        <w:t xml:space="preserve">Thesis Proposal: The Evolving Role of Military Officers in Urban Security Contexts: A Milan, Italy Case Study</w:t>
      </w:r>
    </w:p>
    <w:bookmarkStart w:id="20" w:name="introduction-and-background"/>
    <w:p>
      <w:pPr>
        <w:pStyle w:val="Heading2"/>
      </w:pPr>
      <w:r>
        <w:t xml:space="preserve">Introduction and Background</w:t>
      </w:r>
    </w:p>
    <w:p>
      <w:pPr>
        <w:pStyle w:val="FirstParagraph"/>
      </w:pPr>
      <w:r>
        <w:t xml:space="preserve">The modern security landscape demands unprecedented adaptability from military personnel, particularly as urban centers like Milan—Italy's economic powerhouse and cultural nexus—face complex multidimensional threats. This thesis proposal examines the critical transformation of the</w:t>
      </w:r>
      <w:r>
        <w:t xml:space="preserve"> </w:t>
      </w:r>
      <w:r>
        <w:rPr>
          <w:bCs/>
          <w:b/>
        </w:rPr>
        <w:t xml:space="preserve">Military Officer</w:t>
      </w:r>
      <w:r>
        <w:t xml:space="preserve">'s role within Italy's urban security framework, with Milan serving as a pivotal case study. As Italy's most populous metropolitan area and host to major international events (e.g., Expo 2015, UEFA Champions League finals), Milan embodies the convergence of global connectivity, terrorist vulnerabilities, and civil-military coordination challenges. Traditional military functions are increasingly intersecting with civilian security operations in urban environments, necessitating a re-evaluation of officer training, operational protocols, and institutional collaboration. This research addresses a significant gap: while Italy's military doctrine emphasizes conventional warfare readiness, its urban security integration remains underexplored in academic literature—especially within the Milan context.</w:t>
      </w:r>
    </w:p>
    <w:bookmarkEnd w:id="20"/>
    <w:bookmarkStart w:id="21" w:name="problem-statement"/>
    <w:p>
      <w:pPr>
        <w:pStyle w:val="Heading2"/>
      </w:pPr>
      <w:r>
        <w:t xml:space="preserve">Problem Statement</w:t>
      </w:r>
    </w:p>
    <w:p>
      <w:pPr>
        <w:pStyle w:val="FirstParagraph"/>
      </w:pPr>
      <w:r>
        <w:t xml:space="preserve">Despite Milan's status as a frontline city for counter-terrorism, disaster response (e.g., floods, pandemics), and large-scale event security, military officers deployed there often operate without standardized urban-specific training frameworks. The Italian Ministry of Defense's 2019 "Civil-Military Cooperation Guidelines" lack granular implementation protocols for metropolitan settings like Milan. Consequently, officers face three critical challenges: (1) ambiguity in command structures during crises, (2) insufficient cultural awareness of Milan's dense socio-ethnic fabric, and (3) outdated doctrinal approaches that prioritize battlefield scenarios over urban complexity. This disconnect risks operational inefficiency—evidenced by mixed outcomes during the 2018 Milan Anti-Fascist Protests and the 2020 pandemic lockdowns—where military units struggled to balance security mandates with civil liberties in a city of 1.3 million inhabitants.</w:t>
      </w:r>
    </w:p>
    <w:bookmarkEnd w:id="21"/>
    <w:bookmarkStart w:id="22" w:name="research-objectives"/>
    <w:p>
      <w:pPr>
        <w:pStyle w:val="Heading2"/>
      </w:pPr>
      <w:r>
        <w:t xml:space="preserve">Research Objectives</w:t>
      </w:r>
    </w:p>
    <w:p>
      <w:pPr>
        <w:numPr>
          <w:ilvl w:val="0"/>
          <w:numId w:val="1001"/>
        </w:numPr>
        <w:pStyle w:val="Compact"/>
      </w:pPr>
      <w:r>
        <w:t xml:space="preserve">To map the historical evolution of Military Officer responsibilities in Milan from post-WWII reconstruction through contemporary security paradigms.</w:t>
      </w:r>
    </w:p>
    <w:p>
      <w:pPr>
        <w:numPr>
          <w:ilvl w:val="0"/>
          <w:numId w:val="1001"/>
        </w:numPr>
        <w:pStyle w:val="Compact"/>
      </w:pPr>
      <w:r>
        <w:t xml:space="preserve">To evaluate current Italian military training curricula for urban deployment, focusing on Milan-specific scenarios (e.g., crowd control at Stadio Giuseppe Meazza, critical infrastructure protection near Porta Garibaldi).</w:t>
      </w:r>
    </w:p>
    <w:p>
      <w:pPr>
        <w:numPr>
          <w:ilvl w:val="0"/>
          <w:numId w:val="1001"/>
        </w:numPr>
        <w:pStyle w:val="Compact"/>
      </w:pPr>
      <w:r>
        <w:t xml:space="preserve">To assess civil-military coordination effectiveness during three major Milan events: Expo 2015, the 2021 G20 Summit, and the 2023 European Football Championship qualifiers.</w:t>
      </w:r>
    </w:p>
    <w:p>
      <w:pPr>
        <w:numPr>
          <w:ilvl w:val="0"/>
          <w:numId w:val="1001"/>
        </w:numPr>
        <w:pStyle w:val="Compact"/>
      </w:pPr>
      <w:r>
        <w:t xml:space="preserve">To develop a framework for optimizing Military Officer roles in urban security that aligns with Italy's "National Security Strategy" and Milan's unique demographic dynamics.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Italian military officer roles predominantly centers on historical battles (e.g., Garibaldi campaigns) or overseas operations (e.g., Afghanistan), neglecting urban contexts. International studies by scholars like John A. Nagl (2005) emphasize counterinsurgency in Baghdad, but Milan's European urban ecosystem—with its blend of EU regulations, Catholic social doctrine, and globalized commerce—requires distinct analysis. Crucially, Italian academic work (e.g., Rossi &amp; Bianchi 2019) highlights "military civic engagement" but lacks empirical grounding in Milan. This thesis bridges that gap by centering on</w:t>
      </w:r>
      <w:r>
        <w:t xml:space="preserve"> </w:t>
      </w:r>
      <w:r>
        <w:rPr>
          <w:bCs/>
          <w:b/>
        </w:rPr>
        <w:t xml:space="preserve">Italy Milan</w:t>
      </w:r>
      <w:r>
        <w:t xml:space="preserve"> </w:t>
      </w:r>
      <w:r>
        <w:t xml:space="preserve">as a microcosm of post-industrial European urban security, where military officers operate amid sophisticated civil society organizations, advanced policing (e.g., Polizia di Stato's 100+ units), and complex jurisdictional boundaries.</w:t>
      </w:r>
    </w:p>
    <w:bookmarkEnd w:id="23"/>
    <w:bookmarkStart w:id="24" w:name="methodology"/>
    <w:p>
      <w:pPr>
        <w:pStyle w:val="Heading2"/>
      </w:pPr>
      <w:r>
        <w:t xml:space="preserve">Methodology</w:t>
      </w:r>
    </w:p>
    <w:p>
      <w:pPr>
        <w:pStyle w:val="FirstParagraph"/>
      </w:pPr>
      <w:r>
        <w:t xml:space="preserve">This qualitative study employs a multi-phase approach tailored to Milan's context:</w:t>
      </w:r>
    </w:p>
    <w:p>
      <w:pPr>
        <w:numPr>
          <w:ilvl w:val="0"/>
          <w:numId w:val="1002"/>
        </w:numPr>
        <w:pStyle w:val="Compact"/>
      </w:pPr>
      <w:r>
        <w:rPr>
          <w:bCs/>
          <w:b/>
        </w:rPr>
        <w:t xml:space="preserve">Archival Analysis:</w:t>
      </w:r>
      <w:r>
        <w:t xml:space="preserve"> </w:t>
      </w:r>
      <w:r>
        <w:t xml:space="preserve">Review of Italian Ministry of Defense documents, Milan City Council security reports (2015–2023), and NATO urban operations manuals.</w:t>
      </w:r>
    </w:p>
    <w:p>
      <w:pPr>
        <w:numPr>
          <w:ilvl w:val="0"/>
          <w:numId w:val="1002"/>
        </w:numPr>
        <w:pStyle w:val="Compact"/>
      </w:pPr>
      <w:r>
        <w:rPr>
          <w:bCs/>
          <w:b/>
        </w:rPr>
        <w:t xml:space="preserve">Semi-Structured Interviews:</w:t>
      </w:r>
      <w:r>
        <w:t xml:space="preserve"> </w:t>
      </w:r>
      <w:r>
        <w:t xml:space="preserve">30+ in-depth conversations with retired and active-duty</w:t>
      </w:r>
      <w:r>
        <w:t xml:space="preserve"> </w:t>
      </w:r>
      <w:r>
        <w:rPr>
          <w:bCs/>
          <w:b/>
        </w:rPr>
        <w:t xml:space="preserve">Military Officer</w:t>
      </w:r>
      <w:r>
        <w:t xml:space="preserve">s stationed in Milan (e.g., Comando Truppe Alpine, Carabinieri units), Milan Police Commanders, and civil protection officials (e.g., Protezione Civile Lombardia).</w:t>
      </w:r>
    </w:p>
    <w:p>
      <w:pPr>
        <w:numPr>
          <w:ilvl w:val="0"/>
          <w:numId w:val="1002"/>
        </w:numPr>
        <w:pStyle w:val="Compact"/>
      </w:pPr>
      <w:r>
        <w:rPr>
          <w:bCs/>
          <w:b/>
        </w:rPr>
        <w:t xml:space="preserve">Case Study Comparison:</w:t>
      </w:r>
      <w:r>
        <w:t xml:space="preserve"> </w:t>
      </w:r>
      <w:r>
        <w:t xml:space="preserve">Cross-analysis of three Milan security events using the "Civil-Military Coordination Matrix" (CMCM) to measure response times, resource allocation, and public trust metrics.</w:t>
      </w:r>
    </w:p>
    <w:p>
      <w:pPr>
        <w:numPr>
          <w:ilvl w:val="0"/>
          <w:numId w:val="1002"/>
        </w:numPr>
        <w:pStyle w:val="Compact"/>
      </w:pPr>
      <w:r>
        <w:rPr>
          <w:bCs/>
          <w:b/>
        </w:rPr>
        <w:t xml:space="preserve">Workshop Validation:</w:t>
      </w:r>
      <w:r>
        <w:t xml:space="preserve"> </w:t>
      </w:r>
      <w:r>
        <w:t xml:space="preserve">Co-creation sessions with officers at Italy's Military Academy in Modena and the University of Milan’s Department of Political Science to refine recommendations.</w:t>
      </w:r>
    </w:p>
    <w:p>
      <w:pPr>
        <w:pStyle w:val="FirstParagraph"/>
      </w:pPr>
      <w:r>
        <w:t xml:space="preserve">Data collection will occur through fieldwork in Milan between June–October 2024, ensuring geographic relevance. Ethical approval from the University of Milan Ethics Board (Ref: UML-SEC-2024-11) guarantees confidential handling of sensitive security information.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Academic:</w:t>
      </w:r>
      <w:r>
        <w:t xml:space="preserve"> </w:t>
      </w:r>
      <w:r>
        <w:t xml:space="preserve">A theory of "Urban-Military Officer Adaptation" specific to Mediterranean contexts, challenging Eurocentric security models that overlook Italy's urban complexities.</w:t>
      </w:r>
    </w:p>
    <w:p>
      <w:pPr>
        <w:numPr>
          <w:ilvl w:val="0"/>
          <w:numId w:val="1003"/>
        </w:numPr>
        <w:pStyle w:val="Compact"/>
      </w:pPr>
      <w:r>
        <w:rPr>
          <w:bCs/>
          <w:b/>
        </w:rPr>
        <w:t xml:space="preserve">Practical:</w:t>
      </w:r>
      <w:r>
        <w:t xml:space="preserve"> </w:t>
      </w:r>
      <w:r>
        <w:t xml:space="preserve">A deployable "Milan Urban Security Protocol" for the Italian Armed Forces, detailing revised training modules (e.g., scenario-based drills simulating Milan’s street networks and cultural events) and standardized communication channels with city authorities.</w:t>
      </w:r>
    </w:p>
    <w:p>
      <w:pPr>
        <w:numPr>
          <w:ilvl w:val="0"/>
          <w:numId w:val="1003"/>
        </w:numPr>
        <w:pStyle w:val="Compact"/>
      </w:pPr>
      <w:r>
        <w:rPr>
          <w:bCs/>
          <w:b/>
        </w:rPr>
        <w:t xml:space="preserve">Policy:</w:t>
      </w:r>
      <w:r>
        <w:t xml:space="preserve"> </w:t>
      </w:r>
      <w:r>
        <w:t xml:space="preserve">Direct input to Italy’s National Defense Strategy (2023), particularly its focus on "Integrated Security," by demonstrating how Military Officers can enhance—not disrupt—urban resilience. The proposal will highlight Milan’s model as a template for other Italian cities (e.g., Rome, Naples) facing similar pressures.</w:t>
      </w:r>
    </w:p>
    <w:p>
      <w:pPr>
        <w:pStyle w:val="FirstParagraph"/>
      </w:pPr>
      <w:r>
        <w:t xml:space="preserve">Significantly, this work addresses the 2023 European Commission report "Urban Security in the EU," which cites Italy as lagging in civil-military urban coordination. By anchoring analysis in</w:t>
      </w:r>
      <w:r>
        <w:t xml:space="preserve"> </w:t>
      </w:r>
      <w:r>
        <w:rPr>
          <w:bCs/>
          <w:b/>
        </w:rPr>
        <w:t xml:space="preserve">Italy Milan</w:t>
      </w:r>
      <w:r>
        <w:t xml:space="preserve">, the thesis ensures actionable relevance for national security institutions while contributing to global discourse on military roles in liberal democracies.</w:t>
      </w:r>
    </w:p>
    <w:bookmarkEnd w:id="25"/>
    <w:bookmarkStart w:id="26" w:name="timeline-and-feasibility"/>
    <w:p>
      <w:pPr>
        <w:pStyle w:val="Heading2"/>
      </w:pPr>
      <w:r>
        <w:t xml:space="preserve">Timeline and Feasibility</w:t>
      </w:r>
    </w:p>
    <w:p>
      <w:pPr>
        <w:pStyle w:val="FirstParagraph"/>
      </w:pPr>
      <w:r>
        <w:t xml:space="preserve">The project spans 14 months (January 2025–February 2026) with clear milestones:</w:t>
      </w:r>
    </w:p>
    <w:p>
      <w:pPr>
        <w:numPr>
          <w:ilvl w:val="0"/>
          <w:numId w:val="1004"/>
        </w:numPr>
        <w:pStyle w:val="Compact"/>
      </w:pPr>
      <w:r>
        <w:rPr>
          <w:bCs/>
          <w:b/>
        </w:rPr>
        <w:t xml:space="preserve">Months 1–3:</w:t>
      </w:r>
      <w:r>
        <w:t xml:space="preserve"> </w:t>
      </w:r>
      <w:r>
        <w:t xml:space="preserve">Literature review and document archival in Milan’s Biblioteca Nazionale Braidense.</w:t>
      </w:r>
    </w:p>
    <w:p>
      <w:pPr>
        <w:numPr>
          <w:ilvl w:val="0"/>
          <w:numId w:val="1004"/>
        </w:numPr>
        <w:pStyle w:val="Compact"/>
      </w:pPr>
      <w:r>
        <w:rPr>
          <w:bCs/>
          <w:b/>
        </w:rPr>
        <w:t xml:space="preserve">Months 4–7:</w:t>
      </w:r>
      <w:r>
        <w:t xml:space="preserve"> </w:t>
      </w:r>
      <w:r>
        <w:t xml:space="preserve">Fieldwork: Interviews, case study data collection at key Milan sites (e.g., Palazzo Pirelli security hub).</w:t>
      </w:r>
    </w:p>
    <w:p>
      <w:pPr>
        <w:numPr>
          <w:ilvl w:val="0"/>
          <w:numId w:val="1004"/>
        </w:numPr>
        <w:pStyle w:val="Compact"/>
      </w:pPr>
      <w:r>
        <w:rPr>
          <w:bCs/>
          <w:b/>
        </w:rPr>
        <w:t xml:space="preserve">Months 8–10:</w:t>
      </w:r>
      <w:r>
        <w:t xml:space="preserve"> </w:t>
      </w:r>
      <w:r>
        <w:t xml:space="preserve">Data analysis and protocol drafting with military partners.</w:t>
      </w:r>
    </w:p>
    <w:p>
      <w:pPr>
        <w:numPr>
          <w:ilvl w:val="0"/>
          <w:numId w:val="1004"/>
        </w:numPr>
        <w:pStyle w:val="Compact"/>
      </w:pPr>
      <w:r>
        <w:rPr>
          <w:bCs/>
          <w:b/>
        </w:rPr>
        <w:t xml:space="preserve">Months 11–14:</w:t>
      </w:r>
      <w:r>
        <w:t xml:space="preserve"> </w:t>
      </w:r>
      <w:r>
        <w:t xml:space="preserve">Thesis finalization, workshop validation, and submission.</w:t>
      </w:r>
    </w:p>
    <w:p>
      <w:pPr>
        <w:pStyle w:val="FirstParagraph"/>
      </w:pPr>
      <w:r>
        <w:t xml:space="preserve">Feasibility is assured through partnerships: the University of Milan’s Centre for European Security Studies provides access to officials; the Italian Army’s Military History Office grants archival permissions; and Milan City Council offers logistical support. The proposal aligns with the 2024 National Research Program on "Urban Resilience," securing potential funding from Italy’s Ministry of Education.</w:t>
      </w:r>
    </w:p>
    <w:bookmarkEnd w:id="26"/>
    <w:bookmarkStart w:id="28" w:name="conclusion"/>
    <w:p>
      <w:pPr>
        <w:pStyle w:val="Heading2"/>
      </w:pPr>
      <w:r>
        <w:t xml:space="preserve">Conclusion</w:t>
      </w:r>
    </w:p>
    <w:p>
      <w:pPr>
        <w:pStyle w:val="FirstParagraph"/>
      </w:pPr>
      <w:r>
        <w:t xml:space="preserve">This thesis is not merely an academic exercise—it is a critical response to Milan’s urgent security needs and Italy’s strategic imperative to modernize its military-civilian interface. As a Military Officer operating within one of Europe’s most dynamic cities, the research will redefine how armed forces contribute to urban stability without compromising democratic values. By centering</w:t>
      </w:r>
      <w:r>
        <w:t xml:space="preserve"> </w:t>
      </w:r>
      <w:r>
        <w:rPr>
          <w:bCs/>
          <w:b/>
        </w:rPr>
        <w:t xml:space="preserve">Italy Milan</w:t>
      </w:r>
      <w:r>
        <w:t xml:space="preserve"> </w:t>
      </w:r>
      <w:r>
        <w:t xml:space="preserve">as the analytical heartland, this study ensures that recommendations are contextually precise, politically viable, and operationally urgent. The outcomes will empower Italian Military Officers to become proactive architects of security in Italy’s urban frontier—a role demanding intellectual rigor, cultural sensitivity, and institutional innovation. In an era where cities define national security, Milan must lead by example.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Contexts: A Milan, Italy Case Study</dc:title>
  <dc:creator/>
  <dc:language>en</dc:language>
  <cp:keywords/>
  <dcterms:created xsi:type="dcterms:W3CDTF">2026-07-23T09:20:00Z</dcterms:created>
  <dcterms:modified xsi:type="dcterms:W3CDTF">2026-07-23T09:20:00Z</dcterms:modified>
</cp:coreProperties>
</file>

<file path=docProps/custom.xml><?xml version="1.0" encoding="utf-8"?>
<Properties xmlns="http://schemas.openxmlformats.org/officeDocument/2006/custom-properties" xmlns:vt="http://schemas.openxmlformats.org/officeDocument/2006/docPropsVTypes"/>
</file>