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Contemporary</w:t>
      </w:r>
      <w:r>
        <w:t xml:space="preserve"> </w:t>
      </w:r>
      <w:r>
        <w:t xml:space="preserve">Turkey</w:t>
      </w:r>
      <w:r>
        <w:t xml:space="preserve"> </w:t>
      </w:r>
      <w:r>
        <w:t xml:space="preserve">Istanbul</w:t>
      </w:r>
    </w:p>
    <w:bookmarkStart w:id="30" w:name="thesis-proposal"/>
    <w:p>
      <w:pPr>
        <w:pStyle w:val="Heading1"/>
      </w:pPr>
      <w:r>
        <w:t xml:space="preserve">Thesis Proposal</w:t>
      </w:r>
    </w:p>
    <w:bookmarkStart w:id="29" w:name="X08184e2fdc1991bdd192de94f3310f500c85539"/>
    <w:p>
      <w:pPr>
        <w:pStyle w:val="Heading2"/>
      </w:pPr>
      <w:r>
        <w:t xml:space="preserve">The Evolving Role of the Military Officer in Contemporary Turkey Istanbul</w:t>
      </w:r>
    </w:p>
    <w:bookmarkStart w:id="20" w:name="introduction-and-background"/>
    <w:p>
      <w:pPr>
        <w:pStyle w:val="Heading3"/>
      </w:pPr>
      <w:r>
        <w:t xml:space="preserve">1. Introduction and Background</w:t>
      </w:r>
    </w:p>
    <w:p>
      <w:pPr>
        <w:pStyle w:val="FirstParagraph"/>
      </w:pPr>
      <w:r>
        <w:t xml:space="preserve">This Thesis Proposal outlines a comprehensive research framework examining the professional development, ethical challenges, and strategic responsibilities of the modern Military Officer within the context of Turkey Istanbul. As the geopolitical crossroads connecting Europe and Asia, Istanbul serves as a critical nexus for national security operations, urban crisis management, and NATO interoperability initiatives. The Turkish Armed Forces (TSK) have undergone significant transformation since 2016, necessitating a re-evaluation of officer training paradigms to address asymmetric threats, humanitarian operations in densely populated urban environments like Istanbul, and the increasing demands of digital warfare. This research directly addresses gaps in existing literature by focusing specifically on the Istanbul-based Military Officer as a pivotal actor within Turkey's evolving security architecture.</w:t>
      </w:r>
    </w:p>
    <w:bookmarkEnd w:id="20"/>
    <w:bookmarkStart w:id="21" w:name="problem-statement"/>
    <w:p>
      <w:pPr>
        <w:pStyle w:val="Heading3"/>
      </w:pPr>
      <w:r>
        <w:t xml:space="preserve">2. Problem Statement</w:t>
      </w:r>
    </w:p>
    <w:p>
      <w:pPr>
        <w:pStyle w:val="FirstParagraph"/>
      </w:pPr>
      <w:r>
        <w:t xml:space="preserve">Despite Istanbul's status as Turkey's economic and cultural heartland—housing over 16 million residents and hosting NATO’s Southern Flank headquarters—the professional adaptation of the Military Officer to urban security dynamics remains understudied. Traditional officer training curricula, often emphasizing conventional warfare at institutions like the National Defense University (MDÜ), struggle to keep pace with Istanbul's complex security landscape. This Thesis Proposal identifies a critical gap: how do contemporary Military Officers stationed in Turkey Istanbul navigate dual mandates of national defense and civil-military cooperation during urban crises, natural disasters (e.g., 2023 earthquakes), and counter-terrorism operations? Current research lacks empirical data on officer decision-making frameworks within Istanbul's unique socio-political ecosystem.</w:t>
      </w:r>
    </w:p>
    <w:bookmarkEnd w:id="21"/>
    <w:bookmarkStart w:id="22" w:name="literature-review"/>
    <w:p>
      <w:pPr>
        <w:pStyle w:val="Heading3"/>
      </w:pPr>
      <w:r>
        <w:t xml:space="preserve">3. Literature Review</w:t>
      </w:r>
    </w:p>
    <w:p>
      <w:pPr>
        <w:pStyle w:val="FirstParagraph"/>
      </w:pPr>
      <w:r>
        <w:t xml:space="preserve">Existing scholarship on Turkish military officers predominantly focuses on institutional history (e.g., Özdemir, 2019) or strategic doctrine (Kılıç, 2021), neglecting operational realities in mega-cities. Studies by the Turkish Military Academy emphasize "professionalism" but rarely contextualize it for Istanbul's challenges. International parallels (e.g., US military urban operations in New York post-9/11) are not directly applicable due to Turkey's distinct secular-military relationship and Istanbul’s demographic density. This Thesis Proposal bridges this gap by centering the Military Officer's lived experience in Turkey Istanbul, integrating insights from urban studies (Glaeser, 2011), civil-military relations (Rothstein, 2019), and Turkish security policy.</w:t>
      </w:r>
    </w:p>
    <w:bookmarkEnd w:id="22"/>
    <w:bookmarkStart w:id="23" w:name="research-questions"/>
    <w:p>
      <w:pPr>
        <w:pStyle w:val="Heading3"/>
      </w:pPr>
      <w:r>
        <w:t xml:space="preserve">4. Research Questions</w:t>
      </w:r>
    </w:p>
    <w:p>
      <w:pPr>
        <w:numPr>
          <w:ilvl w:val="0"/>
          <w:numId w:val="1001"/>
        </w:numPr>
        <w:pStyle w:val="Compact"/>
      </w:pPr>
      <w:r>
        <w:t xml:space="preserve">How do Military Officers stationed in Istanbul perceive their evolving role beyond traditional combat duties in urban security contexts?</w:t>
      </w:r>
    </w:p>
    <w:p>
      <w:pPr>
        <w:numPr>
          <w:ilvl w:val="0"/>
          <w:numId w:val="1001"/>
        </w:numPr>
        <w:pStyle w:val="Compact"/>
      </w:pPr>
      <w:r>
        <w:t xml:space="preserve">What specific training deficiencies hinder effective civil-military coordination during disasters or public order events in Turkey Istanbul?</w:t>
      </w:r>
    </w:p>
    <w:p>
      <w:pPr>
        <w:numPr>
          <w:ilvl w:val="0"/>
          <w:numId w:val="1001"/>
        </w:numPr>
        <w:pStyle w:val="Compact"/>
      </w:pPr>
      <w:r>
        <w:t xml:space="preserve">To what extent does the institutional culture of the Turkish Armed Forces support adaptive leadership among officers operating within Istanbul's complex governance framework?</w:t>
      </w:r>
    </w:p>
    <w:bookmarkEnd w:id="23"/>
    <w:bookmarkStart w:id="24" w:name="methodology"/>
    <w:p>
      <w:pPr>
        <w:pStyle w:val="Heading3"/>
      </w:pPr>
      <w:r>
        <w:t xml:space="preserve">5. Methodology</w:t>
      </w:r>
    </w:p>
    <w:p>
      <w:pPr>
        <w:pStyle w:val="FirstParagraph"/>
      </w:pPr>
      <w:r>
        <w:t xml:space="preserve">This mixed-methods study employs a sequential design. Phase 1 involves quantitative surveys distributed to 150 active-duty Military Officers assigned to Istanbul garrison units (e.g., Istanbul Land Forces Command, Coast Guard Headquarters). Phase 2 comprises qualitative interviews with 30 officers (including retired colonels and current battalion commanders) from diverse ranks and operational backgrounds. All participants will be recruited through the General Staff of the Turkish Armed Forces with ethical approval from Istanbul Technical University's Research Ethics Board. Data analysis will use NVivo for thematic coding, focusing on themes of professional identity, institutional constraints, and urban-specific challenges. The research design ensures contextual relevance by anchoring all analysis in Turkey Istanbul's unique geographical and political terrain.</w:t>
      </w:r>
    </w:p>
    <w:bookmarkEnd w:id="24"/>
    <w:bookmarkStart w:id="25" w:name="significance-of-the-study"/>
    <w:p>
      <w:pPr>
        <w:pStyle w:val="Heading3"/>
      </w:pPr>
      <w:r>
        <w:t xml:space="preserve">6. Significance of the Study</w:t>
      </w:r>
    </w:p>
    <w:p>
      <w:pPr>
        <w:pStyle w:val="FirstParagraph"/>
      </w:pPr>
      <w:r>
        <w:t xml:space="preserve">This Thesis Proposal directly contributes to three critical domains. First, for Turkey’s national security apparatus, it provides actionable insights to revamp officer training at institutions like the Turkish Military Academy (TMA) and National Defense University in Istanbul. Second, for academic scholarship on military sociology, it establishes a new framework for studying the Military Officer as an urban actor within Global South contexts. Third, for policy formulation in Turkey Istanbul specifically, findings will inform the Ministry of Interior’s crisis management protocols and NATO’s Urban Operations guidelines. Crucially, this research addresses the urgent need to align officer capabilities with Istanbul's reality as a city where national security imperatives directly intersect with civilian life.</w:t>
      </w:r>
    </w:p>
    <w:bookmarkEnd w:id="25"/>
    <w:bookmarkStart w:id="26" w:name="expected-outcomes"/>
    <w:p>
      <w:pPr>
        <w:pStyle w:val="Heading3"/>
      </w:pPr>
      <w:r>
        <w:t xml:space="preserve">7. Expected Outcomes</w:t>
      </w:r>
    </w:p>
    <w:p>
      <w:pPr>
        <w:pStyle w:val="FirstParagraph"/>
      </w:pPr>
      <w:r>
        <w:t xml:space="preserve">The Thesis Proposal anticipates three key outputs. A comprehensive assessment of current training gaps will be presented to the TSK Education Directorate, with specific recommendations for Istanbul-based curricula integration (e.g., mandatory urban crisis simulation modules). A peer-reviewed journal article will contextualize Turkish experiences within global urban military studies. Most significantly, this research will generate a validated "Urban Operational Competency Framework" tailored for Military Officers in Turkey Istanbul—a model potentially adopted by NATO allies facing similar megacity security challenges. These outcomes ensure the Thesis Proposal delivers tangible value to both academic and operational communities.</w:t>
      </w:r>
    </w:p>
    <w:bookmarkEnd w:id="26"/>
    <w:bookmarkStart w:id="27" w:name="timeline"/>
    <w:p>
      <w:pPr>
        <w:pStyle w:val="Heading3"/>
      </w:pPr>
      <w:r>
        <w:t xml:space="preserve">8. Timeline</w:t>
      </w:r>
    </w:p>
    <w:p>
      <w:pPr>
        <w:numPr>
          <w:ilvl w:val="0"/>
          <w:numId w:val="1002"/>
        </w:numPr>
        <w:pStyle w:val="Compact"/>
      </w:pPr>
      <w:r>
        <w:rPr>
          <w:bCs/>
          <w:b/>
        </w:rPr>
        <w:t xml:space="preserve">Months 1-2:</w:t>
      </w:r>
      <w:r>
        <w:t xml:space="preserve"> </w:t>
      </w:r>
      <w:r>
        <w:t xml:space="preserve">Finalize survey instruments; secure institutional approvals.</w:t>
      </w:r>
    </w:p>
    <w:p>
      <w:pPr>
        <w:numPr>
          <w:ilvl w:val="0"/>
          <w:numId w:val="1002"/>
        </w:numPr>
        <w:pStyle w:val="Compact"/>
      </w:pPr>
      <w:r>
        <w:rPr>
          <w:bCs/>
          <w:b/>
        </w:rPr>
        <w:t xml:space="preserve">Months 3-5:</w:t>
      </w:r>
      <w:r>
        <w:t xml:space="preserve"> </w:t>
      </w:r>
      <w:r>
        <w:t xml:space="preserve">Conduct officer surveys across Istanbul garrisons.</w:t>
      </w:r>
    </w:p>
    <w:p>
      <w:pPr>
        <w:numPr>
          <w:ilvl w:val="0"/>
          <w:numId w:val="1002"/>
        </w:numPr>
        <w:pStyle w:val="Compact"/>
      </w:pPr>
      <w:r>
        <w:rPr>
          <w:bCs/>
          <w:b/>
        </w:rPr>
        <w:t xml:space="preserve">Months 6-8:</w:t>
      </w:r>
      <w:r>
        <w:t xml:space="preserve"> </w:t>
      </w:r>
      <w:r>
        <w:t xml:space="preserve">Execute semi-structured interviews with selected officers.</w:t>
      </w:r>
    </w:p>
    <w:p>
      <w:pPr>
        <w:numPr>
          <w:ilvl w:val="0"/>
          <w:numId w:val="1002"/>
        </w:numPr>
        <w:pStyle w:val="Compact"/>
      </w:pPr>
      <w:r>
        <w:rPr>
          <w:bCs/>
          <w:b/>
        </w:rPr>
        <w:t xml:space="preserve">Months 9-10:</w:t>
      </w:r>
      <w:r>
        <w:t xml:space="preserve"> </w:t>
      </w:r>
      <w:r>
        <w:t xml:space="preserve">Data analysis and framework development.</w:t>
      </w:r>
    </w:p>
    <w:p>
      <w:pPr>
        <w:numPr>
          <w:ilvl w:val="0"/>
          <w:numId w:val="1002"/>
        </w:numPr>
        <w:pStyle w:val="Compact"/>
      </w:pPr>
      <w:r>
        <w:rPr>
          <w:bCs/>
          <w:b/>
        </w:rPr>
        <w:t xml:space="preserve">Month 11:</w:t>
      </w:r>
      <w:r>
        <w:t xml:space="preserve"> </w:t>
      </w:r>
      <w:r>
        <w:t xml:space="preserve">Draft thesis manuscript for academic review.</w:t>
      </w:r>
    </w:p>
    <w:p>
      <w:pPr>
        <w:numPr>
          <w:ilvl w:val="0"/>
          <w:numId w:val="1002"/>
        </w:numPr>
        <w:pStyle w:val="Compact"/>
      </w:pPr>
      <w:r>
        <w:rPr>
          <w:bCs/>
          <w:b/>
        </w:rPr>
        <w:t xml:space="preserve">Month 12:</w:t>
      </w:r>
      <w:r>
        <w:t xml:space="preserve"> </w:t>
      </w:r>
      <w:r>
        <w:t xml:space="preserve">Finalize thesis submission with TSK and Istanbul Technical University.</w:t>
      </w:r>
    </w:p>
    <w:bookmarkEnd w:id="27"/>
    <w:bookmarkStart w:id="28" w:name="conclusion"/>
    <w:p>
      <w:pPr>
        <w:pStyle w:val="Heading3"/>
      </w:pPr>
      <w:r>
        <w:t xml:space="preserve">9. Conclusion</w:t>
      </w:r>
    </w:p>
    <w:p>
      <w:pPr>
        <w:pStyle w:val="FirstParagraph"/>
      </w:pPr>
      <w:r>
        <w:t xml:space="preserve">This Thesis Proposal establishes a vital academic and operational pathway for understanding the modern Military Officer's role in Turkey Istanbul. By centering the lived experiences of officers within Istanbul’s unique security ecosystem—where military readiness, urban governance, and international alliances converge—this research addresses a critical void in Turkish defense scholarship. The findings will not only refine officer education but also enhance Turkey’s capacity to protect its most vital city while maintaining its strategic partnerships. As Istanbul continues to evolve as a global metropolis and Turkey's security landscape grows more complex, the professional evolution of the Military Officer becomes indispensable. This Thesis Proposal thus responds directly to the imperative for evidence-based adaptation within Turkey's military leadership, ensuring that officers in Istanbul are prepared for tomorrow’s challenges today.</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Military Officer in Contemporary Turkey Istanbul</dc:title>
  <dc:creator/>
  <dc:language>en</dc:language>
  <cp:keywords/>
  <dcterms:created xsi:type="dcterms:W3CDTF">2026-07-21T02:49:05Z</dcterms:created>
  <dcterms:modified xsi:type="dcterms:W3CDTF">2026-07-21T02:49:05Z</dcterms:modified>
</cp:coreProperties>
</file>

<file path=docProps/custom.xml><?xml version="1.0" encoding="utf-8"?>
<Properties xmlns="http://schemas.openxmlformats.org/officeDocument/2006/custom-properties" xmlns:vt="http://schemas.openxmlformats.org/officeDocument/2006/docPropsVTypes"/>
</file>