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96af318de87e412b85400ac5bb23d1ed91f9392"/>
    <w:p>
      <w:pPr>
        <w:pStyle w:val="Heading1"/>
      </w:pPr>
      <w:r>
        <w:t xml:space="preserve">Thesis Proposal: Advancing Strategic Leadership Capabilities for Military Officers within the United Arab Emirates Abu Dhabi Context</w:t>
      </w:r>
    </w:p>
    <w:bookmarkStart w:id="20" w:name="introduction"/>
    <w:p>
      <w:pPr>
        <w:pStyle w:val="Heading2"/>
      </w:pPr>
      <w:r>
        <w:t xml:space="preserve">Introduction</w:t>
      </w:r>
    </w:p>
    <w:p>
      <w:pPr>
        <w:pStyle w:val="FirstParagraph"/>
      </w:pPr>
      <w:r>
        <w:t xml:space="preserve">The strategic evolution of the United Arab Emirates (UAE) into a global defense leader necessitates continuous enhancement of leadership excellence among its military personnel. As the capital city and geopolitical epicenter of national security, Abu Dhabi serves as the operational and administrative heart for the UAE Armed Forces. This Thesis Proposal addresses a critical gap in developing adaptive, culturally attuned Military Officer capabilities aligned with Abu Dhabi's vision for regional stability and technological advancement. The research will directly contribute to strengthening defense readiness while honoring the UAE's commitment to innovation under His Highness Sheikh Mohamed bin Zayed Al Nahyan's leadership. By focusing on the unique operational environment of United Arab Emirates Abu Dhabi, this study positions itself as essential for future military excellence.</w:t>
      </w:r>
    </w:p>
    <w:bookmarkEnd w:id="20"/>
    <w:bookmarkStart w:id="21" w:name="problem-statement"/>
    <w:p>
      <w:pPr>
        <w:pStyle w:val="Heading2"/>
      </w:pPr>
      <w:r>
        <w:t xml:space="preserve">Problem Statement</w:t>
      </w:r>
    </w:p>
    <w:p>
      <w:pPr>
        <w:pStyle w:val="FirstParagraph"/>
      </w:pPr>
      <w:r>
        <w:t xml:space="preserve">Current leadership development frameworks for Military Officers in the UAE Armed Forces exhibit a significant gap in contextual adaptability to Abu Dhabi's complex security ecosystem. While conventional military training emphasizes tactical proficiency, it insufficiently addresses the nuanced challenges of leading diverse multinational forces within Abu Dhabi's strategic environment—encompassing rapid technological integration, diplomatic engagement with Gulf Cooperation Council (GCC) partners, and cultural intelligence for coalition operations. This deficit risks hampering the UAE's ability to execute its Vision 2030 objectives for defense modernization. As a Military Officer in Abu Dhabi, one witnesses firsthand how generic leadership models fail to prepare personnel for scenarios requiring simultaneous technical acumen, cross-cultural negotiation skills, and alignment with Abu Dhabi's distinctive national security doctrine.</w:t>
      </w:r>
    </w:p>
    <w:bookmarkEnd w:id="21"/>
    <w:bookmarkStart w:id="22" w:name="research-objectives"/>
    <w:p>
      <w:pPr>
        <w:pStyle w:val="Heading2"/>
      </w:pPr>
      <w:r>
        <w:t xml:space="preserve">Research Objectives</w:t>
      </w:r>
    </w:p>
    <w:p>
      <w:pPr>
        <w:numPr>
          <w:ilvl w:val="0"/>
          <w:numId w:val="1001"/>
        </w:numPr>
        <w:pStyle w:val="Compact"/>
      </w:pPr>
      <w:r>
        <w:t xml:space="preserve">To develop a culturally grounded leadership competency framework specifically tailored for Military Officers operating within the United Arab Emirates Abu Dhabi command structure.</w:t>
      </w:r>
    </w:p>
    <w:p>
      <w:pPr>
        <w:numPr>
          <w:ilvl w:val="0"/>
          <w:numId w:val="1001"/>
        </w:numPr>
        <w:pStyle w:val="Compact"/>
      </w:pPr>
      <w:r>
        <w:t xml:space="preserve">To analyze the efficacy of current professional military education programs through surveys and interviews with senior officers stationed in Abu Dhabi's military headquarters and Al Dhafra Base.</w:t>
      </w:r>
    </w:p>
    <w:p>
      <w:pPr>
        <w:numPr>
          <w:ilvl w:val="0"/>
          <w:numId w:val="1001"/>
        </w:numPr>
        <w:pStyle w:val="Compact"/>
      </w:pPr>
      <w:r>
        <w:t xml:space="preserve">To identify critical skill gaps in adaptive leadership, cyber warfare coordination, and inter-agency collaboration unique to Abu Dhabi's security landscape.</w:t>
      </w:r>
    </w:p>
    <w:p>
      <w:pPr>
        <w:numPr>
          <w:ilvl w:val="0"/>
          <w:numId w:val="1001"/>
        </w:numPr>
        <w:pStyle w:val="Compact"/>
      </w:pPr>
      <w:r>
        <w:t xml:space="preserve">To propose a scalable curriculum for the UAE Military Academy in Abu Dhabi that integrates artificial intelligence literacy with Emirati cultural values.</w:t>
      </w:r>
    </w:p>
    <w:bookmarkEnd w:id="22"/>
    <w:bookmarkStart w:id="23" w:name="literature-review"/>
    <w:p>
      <w:pPr>
        <w:pStyle w:val="Heading2"/>
      </w:pPr>
      <w:r>
        <w:t xml:space="preserve">Literature Review</w:t>
      </w:r>
    </w:p>
    <w:p>
      <w:pPr>
        <w:pStyle w:val="FirstParagraph"/>
      </w:pPr>
      <w:r>
        <w:t xml:space="preserve">Existing scholarship on military leadership predominantly draws from Western contexts, often overlooking Gulf-specific dynamics. Studies by Al-Mansoori (2020) on Arab military professionalism and El-Husseini's (2019) work on GCC coalition tactics provide foundational insights but lack empirical focus on Abu Dhabi as a command hub. Recent UAE government reports like the 2023 National Defense Strategy emphasize "human capital development" yet offer no operational methodologies. This research bridges that void by centering the United Arab Emirates Abu Dhabi environment—where military operations intersect with economic diplomacy, heritage preservation, and rapid urbanization—creating a first-of-its-kind leadership model for Middle Eastern militaries. Unlike generic frameworks, this proposal embeds UAE National Identity Pillars (including respect for heritage and community welfare) into leadership metrics.</w:t>
      </w:r>
    </w:p>
    <w:bookmarkEnd w:id="23"/>
    <w:bookmarkStart w:id="24" w:name="methodology"/>
    <w:p>
      <w:pPr>
        <w:pStyle w:val="Heading2"/>
      </w:pPr>
      <w:r>
        <w:t xml:space="preserve">Methodology</w:t>
      </w:r>
    </w:p>
    <w:p>
      <w:pPr>
        <w:pStyle w:val="FirstParagraph"/>
      </w:pPr>
      <w:r>
        <w:t xml:space="preserve">This mixed-methods study will employ three integrated approaches across 18 months:</w:t>
      </w:r>
    </w:p>
    <w:p>
      <w:pPr>
        <w:numPr>
          <w:ilvl w:val="0"/>
          <w:numId w:val="1002"/>
        </w:numPr>
        <w:pStyle w:val="Compact"/>
      </w:pPr>
      <w:r>
        <w:rPr>
          <w:bCs/>
          <w:b/>
        </w:rPr>
        <w:t xml:space="preserve">Phase 1 (Months 1-4):</w:t>
      </w:r>
      <w:r>
        <w:t xml:space="preserve"> </w:t>
      </w:r>
      <w:r>
        <w:t xml:space="preserve">Quantitative analysis of leadership performance data from Abu Dhabi-based units via the UAE Armed Forces' personnel database, focusing on promotion rates linked to cross-cultural assignments.</w:t>
      </w:r>
    </w:p>
    <w:p>
      <w:pPr>
        <w:numPr>
          <w:ilvl w:val="0"/>
          <w:numId w:val="1002"/>
        </w:numPr>
        <w:pStyle w:val="Compact"/>
      </w:pPr>
      <w:r>
        <w:rPr>
          <w:bCs/>
          <w:b/>
        </w:rPr>
        <w:t xml:space="preserve">Phase 2 (Months 5-10):</w:t>
      </w:r>
      <w:r>
        <w:t xml:space="preserve"> </w:t>
      </w:r>
      <w:r>
        <w:t xml:space="preserve">Qualitative research including semi-structured interviews with 30+ Military Officers at key Abu Dhabi installations (e.g., Tawazun Council, Al Bateen Airbase) and focus groups with UAE National Defense Academy faculty.</w:t>
      </w:r>
    </w:p>
    <w:p>
      <w:pPr>
        <w:numPr>
          <w:ilvl w:val="0"/>
          <w:numId w:val="1002"/>
        </w:numPr>
        <w:pStyle w:val="Compact"/>
      </w:pPr>
      <w:r>
        <w:rPr>
          <w:bCs/>
          <w:b/>
        </w:rPr>
        <w:t xml:space="preserve">Phase 3 (Months 11-18):</w:t>
      </w:r>
      <w:r>
        <w:t xml:space="preserve"> </w:t>
      </w:r>
      <w:r>
        <w:t xml:space="preserve">Development of the leadership framework prototype via workshops with the Abu Dhabi Command &amp; Staff College, followed by pilot testing in two operational units under the UAE Central Command.</w:t>
      </w:r>
    </w:p>
    <w:p>
      <w:pPr>
        <w:pStyle w:val="FirstParagraph"/>
      </w:pPr>
      <w:r>
        <w:t xml:space="preserve">Data analysis will utilize NVivo for qualitative coding and SPSS for statistical validation. Ethical approval will be secured through Khalifa University's Institutional Review Board, ensuring alignment with UAE government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(1) A validated Leadership Competency Model for Military Officers in United Arab Emirates Abu Dhabi, explicitly incorporating Emirati cultural intelligence; (2) A revised training module adopted by the Abu Dhabi-based UAE Military Academy; and (3) Policy recommendations for integrating AI-driven decision-making tools into leadership curricula. The significance extends beyond academic contribution: By enhancing officer readiness for complex missions—from safeguarding Abu Dhabi's critical infrastructure to leading multinational peacekeeping forces—the research directly supports national security objectives. Furthermore, the framework will serve as a benchmark for GCC militaries, reinforcing Abu Dhabi's position as a defense innovation leader. For the Military Officer community in Abu Dhabi, this work promises tangible career advancement pathways through specialized leadership accreditation.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Finalized research protocol; Abu Dhabi stakeholder agreements</w:t>
            </w:r>
          </w:p>
        </w:tc>
      </w:tr>
      <w:tr>
        <w:tc>
          <w:tcPr/>
          <w:p>
            <w:pPr>
              <w:pStyle w:val="Compact"/>
              <w:jc w:val="left"/>
            </w:pPr>
            <w:r>
              <w:t xml:space="preserve">Data Collection</w:t>
            </w:r>
          </w:p>
        </w:tc>
        <w:tc>
          <w:tcPr/>
          <w:p>
            <w:pPr>
              <w:pStyle w:val="Compact"/>
              <w:jc w:val="left"/>
            </w:pPr>
            <w:r>
              <w:t xml:space="preserve">5-10</w:t>
            </w:r>
          </w:p>
        </w:tc>
        <w:tc>
          <w:tcPr/>
          <w:p>
            <w:pPr>
              <w:pStyle w:val="Compact"/>
              <w:jc w:val="left"/>
            </w:pPr>
            <w:r>
              <w:t xml:space="preserve">Interview transcripts; Performance dataset analysis</w:t>
            </w:r>
          </w:p>
        </w:tc>
      </w:tr>
      <w:tr>
        <w:tc>
          <w:tcPr/>
          <w:p>
            <w:pPr>
              <w:pStyle w:val="Compact"/>
              <w:jc w:val="left"/>
            </w:pPr>
            <w:r>
              <w:t xml:space="preserve">Framework Development</w:t>
            </w:r>
          </w:p>
        </w:tc>
        <w:tc>
          <w:tcPr/>
          <w:p>
            <w:pPr>
              <w:pStyle w:val="Compact"/>
              <w:jc w:val="left"/>
            </w:pPr>
            <w:r>
              <w:t xml:space="preserve">11-14</w:t>
            </w:r>
          </w:p>
        </w:tc>
        <w:tc>
          <w:tcPr/>
          <w:p>
            <w:pPr>
              <w:pStyle w:val="Compact"/>
              <w:jc w:val="left"/>
            </w:pPr>
            <w:r>
              <w:t xml:space="preserve">Pilot framework draft; Stakeholder validation workshop (Abu Dhabi)</w:t>
            </w:r>
          </w:p>
        </w:tc>
      </w:tr>
      <w:tr>
        <w:tc>
          <w:tcPr/>
          <w:p>
            <w:pPr>
              <w:pStyle w:val="Compact"/>
              <w:jc w:val="left"/>
            </w:pPr>
            <w:r>
              <w:t xml:space="preserve">Implementation &amp; Thesis Writing</w:t>
            </w:r>
          </w:p>
        </w:tc>
        <w:tc>
          <w:tcPr/>
          <w:p>
            <w:pPr>
              <w:pStyle w:val="Compact"/>
              <w:jc w:val="left"/>
            </w:pPr>
            <w:r>
              <w:t xml:space="preserve">15-18</w:t>
            </w:r>
          </w:p>
        </w:tc>
        <w:tc>
          <w:tcPr/>
          <w:p>
            <w:pPr>
              <w:pStyle w:val="Compact"/>
              <w:jc w:val="left"/>
            </w:pPr>
            <w:r>
              <w:t xml:space="preserve">Finalized leadership model; Complete thesis manuscript</w:t>
            </w:r>
          </w:p>
        </w:tc>
      </w:tr>
    </w:tbl>
    <w:bookmarkEnd w:id="26"/>
    <w:bookmarkStart w:id="27" w:name="conclusion"/>
    <w:p>
      <w:pPr>
        <w:pStyle w:val="Heading2"/>
      </w:pPr>
      <w:r>
        <w:t xml:space="preserve">Conclusion</w:t>
      </w:r>
    </w:p>
    <w:p>
      <w:pPr>
        <w:pStyle w:val="FirstParagraph"/>
      </w:pPr>
      <w:r>
        <w:t xml:space="preserve">This Thesis Proposal represents a vital step toward elevating the professional stature of Military Officers within the United Arab Emirates Abu Dhabi defense apparatus. By anchoring leadership development in Abu Dhabi's unique strategic realities—where tradition meets cutting-edge security challenges—we address an urgent national priority. The research transcends academic exercise to deliver actionable solutions for UAE forces confronting evolving threats in a volatile region. As a dedicated Military Officer committed to serving the United Arab Emirates, this work embodies the spirit of innovation championed by Abu Dhabi's leadership, ensuring our armed forces remain agile, principled, and globally respected. We seek approval to initiate this critical study at Khalifa University's Center for Defense and Strategic Studies in Abu Dhabi, with full cooperation from UAE Armed Forces command structures.</w:t>
      </w:r>
    </w:p>
    <w:bookmarkEnd w:id="27"/>
    <w:bookmarkStart w:id="28" w:name="references"/>
    <w:p>
      <w:pPr>
        <w:pStyle w:val="Heading2"/>
      </w:pPr>
      <w:r>
        <w:t xml:space="preserve">References</w:t>
      </w:r>
    </w:p>
    <w:p>
      <w:pPr>
        <w:pStyle w:val="FirstParagraph"/>
      </w:pPr>
      <w:r>
        <w:t xml:space="preserve">Al-Mansoori, H. (2020). *Arab Military Leadership in the 21st Century*. Gulf Research Center.</w:t>
      </w:r>
      <w:r>
        <w:br/>
      </w:r>
      <w:r>
        <w:t xml:space="preserve">El-Husseini, M. (2019). Coalition Warfare in the GCC: Challenges and Solutions. *Middle East Journal of Diplomacy*, 14(3), 45-67.</w:t>
      </w:r>
      <w:r>
        <w:br/>
      </w:r>
      <w:r>
        <w:t xml:space="preserve">UAE Government. (2023). *National Defense Strategy: Vision for Security Excellence*. Abu Dhabi Ministry of Defense.</w:t>
      </w:r>
      <w:r>
        <w:br/>
      </w:r>
      <w:r>
        <w:t xml:space="preserve">Khalifa University. (2023). *Research Ethics Protocol for Military Studies*. Institutional Review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Leadership Development for Military Officers in United Arab Emirates Abu Dhabi</dc:title>
  <dc:creator/>
  <dc:language>en</dc:language>
  <cp:keywords/>
  <dcterms:created xsi:type="dcterms:W3CDTF">2026-07-23T22:52:12Z</dcterms:created>
  <dcterms:modified xsi:type="dcterms:W3CDTF">2026-07-23T22:52:12Z</dcterms:modified>
</cp:coreProperties>
</file>

<file path=docProps/custom.xml><?xml version="1.0" encoding="utf-8"?>
<Properties xmlns="http://schemas.openxmlformats.org/officeDocument/2006/custom-properties" xmlns:vt="http://schemas.openxmlformats.org/officeDocument/2006/docPropsVTypes"/>
</file>