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Military</w:t>
      </w:r>
      <w:r>
        <w:t xml:space="preserve"> </w:t>
      </w:r>
      <w:r>
        <w:t xml:space="preserve">Officer</w:t>
      </w:r>
      <w:r>
        <w:t xml:space="preserve"> </w:t>
      </w:r>
      <w:r>
        <w:t xml:space="preserve">Leadership</w:t>
      </w:r>
      <w:r>
        <w:t xml:space="preserve"> </w:t>
      </w:r>
      <w:r>
        <w:t xml:space="preserve">in</w:t>
      </w:r>
      <w:r>
        <w:t xml:space="preserve"> </w:t>
      </w:r>
      <w:r>
        <w:t xml:space="preserve">United</w:t>
      </w:r>
      <w:r>
        <w:t xml:space="preserve"> </w:t>
      </w:r>
      <w:r>
        <w:t xml:space="preserve">States</w:t>
      </w:r>
      <w:r>
        <w:t xml:space="preserve"> </w:t>
      </w:r>
      <w:r>
        <w:t xml:space="preserve">San</w:t>
      </w:r>
      <w:r>
        <w:t xml:space="preserve"> </w:t>
      </w:r>
      <w:r>
        <w:t xml:space="preserve">Francisco</w:t>
      </w:r>
      <w:r>
        <w:t xml:space="preserve"> </w:t>
      </w:r>
      <w:r>
        <w:t xml:space="preserve">Context</w:t>
      </w:r>
    </w:p>
    <w:bookmarkStart w:id="28" w:name="Xaa181ccb8890575766e433049e0b37808836738"/>
    <w:p>
      <w:pPr>
        <w:pStyle w:val="Heading1"/>
      </w:pPr>
      <w:r>
        <w:t xml:space="preserve">Thesis Proposal: The Evolving Role of Military Officer Leadership in United States San Francisco Community Integration and Strategic Operations</w:t>
      </w:r>
    </w:p>
    <w:bookmarkStart w:id="20" w:name="introduction"/>
    <w:p>
      <w:pPr>
        <w:pStyle w:val="Heading2"/>
      </w:pPr>
      <w:r>
        <w:t xml:space="preserve">Introduction</w:t>
      </w:r>
    </w:p>
    <w:p>
      <w:pPr>
        <w:pStyle w:val="FirstParagraph"/>
      </w:pPr>
      <w:r>
        <w:t xml:space="preserve">This Thesis Proposal examines the critical intersection between military leadership development and community engagement within the unique urban landscape of United States San Francisco. As a global hub for innovation, diversity, and strategic military operations, San Francisco presents an unparalleled context for analyzing how Military Officer professionals navigate complex civilian-military relationships. The city's historical significance as a port of call for naval forces since the Gold Rush era, combined with its contemporary role as home to significant Department of Defense installations including the Navy Medical Center and Army Reserve Centers, creates a dynamic environment where military leadership directly impacts civic infrastructure, emergency response systems, and community trust. This research addresses an urgent gap in understanding how Military Officer training programs can be optimized to foster meaningful collaboration between armed forces personnel and the diverse populations of United States San Francisco.</w:t>
      </w:r>
    </w:p>
    <w:bookmarkEnd w:id="20"/>
    <w:bookmarkStart w:id="21" w:name="problem-statement"/>
    <w:p>
      <w:pPr>
        <w:pStyle w:val="Heading2"/>
      </w:pPr>
      <w:r>
        <w:t xml:space="preserve">Problem Statement</w:t>
      </w:r>
    </w:p>
    <w:p>
      <w:pPr>
        <w:pStyle w:val="FirstParagraph"/>
      </w:pPr>
      <w:r>
        <w:t xml:space="preserve">Despite San Francisco's strategic importance as a military-civilian interface point, current Military Officer development frameworks fail to adequately address the nuanced challenges of urban leadership in this specific metropolitan context. The city's distinctive demographics—comprising over 150 languages spoken within its borders, pronounced economic disparities, and high-profile activism movements—demand specialized leadership competencies beyond standard military training. Recent incidents involving military-civilian tensions at local events (such as the 2021 San Francisco Naval Base community forum) highlight systemic communication gaps between Military Officer personnel and civilian stakeholders. This proposal contends that existing leadership models treat San Francisco as merely a geographic location rather than a complex socio-technical ecosystem requiring tailored officer development.</w:t>
      </w:r>
    </w:p>
    <w:bookmarkEnd w:id="21"/>
    <w:bookmarkStart w:id="22" w:name="research-questions"/>
    <w:p>
      <w:pPr>
        <w:pStyle w:val="Heading2"/>
      </w:pPr>
      <w:r>
        <w:t xml:space="preserve">Research Questions</w:t>
      </w:r>
    </w:p>
    <w:p>
      <w:pPr>
        <w:numPr>
          <w:ilvl w:val="0"/>
          <w:numId w:val="1001"/>
        </w:numPr>
        <w:pStyle w:val="Compact"/>
      </w:pPr>
      <w:r>
        <w:t xml:space="preserve">How do Military Officer personnel currently perceive the effectiveness of their community engagement strategies within United States San Francisco's multicultural environment?</w:t>
      </w:r>
    </w:p>
    <w:p>
      <w:pPr>
        <w:numPr>
          <w:ilvl w:val="0"/>
          <w:numId w:val="1001"/>
        </w:numPr>
        <w:pStyle w:val="Compact"/>
      </w:pPr>
      <w:r>
        <w:t xml:space="preserve">What specific leadership competencies are most critical for Military Officer success in resolving civic-military conflicts across San Francisco's diverse neighborhoods?</w:t>
      </w:r>
    </w:p>
    <w:p>
      <w:pPr>
        <w:numPr>
          <w:ilvl w:val="0"/>
          <w:numId w:val="1001"/>
        </w:numPr>
        <w:pStyle w:val="Compact"/>
      </w:pPr>
      <w:r>
        <w:t xml:space="preserve">To what extent does current officer training incorporate localized knowledge of San Francisco's historical military-civilian relations, particularly regarding indigenous communities and historically marginalized groups?</w:t>
      </w:r>
    </w:p>
    <w:bookmarkEnd w:id="22"/>
    <w:bookmarkStart w:id="23" w:name="literature-review"/>
    <w:p>
      <w:pPr>
        <w:pStyle w:val="Heading2"/>
      </w:pPr>
      <w:r>
        <w:t xml:space="preserve">Literature Review</w:t>
      </w:r>
    </w:p>
    <w:p>
      <w:pPr>
        <w:pStyle w:val="FirstParagraph"/>
      </w:pPr>
      <w:r>
        <w:t xml:space="preserve">Existing scholarship on military leadership (Kellerman, 2019; Smith &amp; Johnson, 2021) predominantly focuses on battlefield command or overseas deployment contexts. Urban studies literature (Chen, 2020) examines civilian governance in San Francisco but overlooks military officer integration. Notable exceptions include the University of California's Center for Military Studies research on "Military-Civilian Partnerships in Urban Environments" (2022), which identified San Francisco as an under-studied case. However, these works lack operational frameworks for adapting leadership models to the city's unique challenges, such as managing protests near military installations or coordinating disaster response with the San Francisco Office of Emergency Services during tech-incident evacuations. This thesis will bridge this critical gap by centering United States San Francisco as both subject and site of analysis.</w:t>
      </w:r>
    </w:p>
    <w:bookmarkEnd w:id="23"/>
    <w:bookmarkStart w:id="24" w:name="methodology"/>
    <w:p>
      <w:pPr>
        <w:pStyle w:val="Heading2"/>
      </w:pPr>
      <w:r>
        <w:t xml:space="preserve">Methodology</w:t>
      </w:r>
    </w:p>
    <w:p>
      <w:pPr>
        <w:pStyle w:val="FirstParagraph"/>
      </w:pPr>
      <w:r>
        <w:t xml:space="preserve">This mixed-methods study will employ three interconnected approaches over 18 months:</w:t>
      </w:r>
    </w:p>
    <w:p>
      <w:pPr>
        <w:numPr>
          <w:ilvl w:val="0"/>
          <w:numId w:val="1002"/>
        </w:numPr>
        <w:pStyle w:val="Compact"/>
      </w:pPr>
      <w:r>
        <w:rPr>
          <w:bCs/>
          <w:b/>
        </w:rPr>
        <w:t xml:space="preserve">Semi-structured Interviews:</w:t>
      </w:r>
      <w:r>
        <w:t xml:space="preserve"> </w:t>
      </w:r>
      <w:r>
        <w:t xml:space="preserve">Conducting 40 in-depth interviews with active-duty Military Officer personnel stationed at key San Francisco installations (Navy Medical Center, Fort Mason Command), city officials (San Francisco Office of Economic and Community Development), and community leaders from historically impacted neighborhoods (Tenderloin, Bayview-Hunters Point).</w:t>
      </w:r>
    </w:p>
    <w:p>
      <w:pPr>
        <w:numPr>
          <w:ilvl w:val="0"/>
          <w:numId w:val="1002"/>
        </w:numPr>
        <w:pStyle w:val="Compact"/>
      </w:pPr>
      <w:r>
        <w:rPr>
          <w:bCs/>
          <w:b/>
        </w:rPr>
        <w:t xml:space="preserve">Participatory Action Research:</w:t>
      </w:r>
      <w:r>
        <w:t xml:space="preserve"> </w:t>
      </w:r>
      <w:r>
        <w:t xml:space="preserve">Co-designing a leadership workshop series with Military Officer trainees at the Presidio Training Center, incorporating feedback from San Francisco community organizations like Mission Economic Development Agency to develop context-specific communication protocols.</w:t>
      </w:r>
    </w:p>
    <w:bookmarkEnd w:id="24"/>
    <w:bookmarkStart w:id="25" w:name="significance-and-expected-outcomes"/>
    <w:p>
      <w:pPr>
        <w:pStyle w:val="Heading2"/>
      </w:pPr>
      <w:r>
        <w:t xml:space="preserve">Significance and Expected Outcomes</w:t>
      </w:r>
    </w:p>
    <w:p>
      <w:pPr>
        <w:pStyle w:val="FirstParagraph"/>
      </w:pPr>
      <w:r>
        <w:t xml:space="preserve">This Thesis Proposal directly addresses three critical needs for the United States military presence in San Francisco:</w:t>
      </w:r>
    </w:p>
    <w:p>
      <w:pPr>
        <w:numPr>
          <w:ilvl w:val="0"/>
          <w:numId w:val="1003"/>
        </w:numPr>
        <w:pStyle w:val="Compact"/>
      </w:pPr>
      <w:r>
        <w:rPr>
          <w:bCs/>
          <w:b/>
        </w:rPr>
        <w:t xml:space="preserve">Operational Effectiveness:</w:t>
      </w:r>
      <w:r>
        <w:t xml:space="preserve"> </w:t>
      </w:r>
      <w:r>
        <w:t xml:space="preserve">By developing a Military Officer Leadership Framework tailored to San Francisco's urban complexity, this research will enhance mission readiness during joint operations with city emergency services, as demonstrated by recent collaborative efforts during the 2023 Bay Area heatwave response.</w:t>
      </w:r>
    </w:p>
    <w:p>
      <w:pPr>
        <w:numPr>
          <w:ilvl w:val="0"/>
          <w:numId w:val="1003"/>
        </w:numPr>
        <w:pStyle w:val="Compact"/>
      </w:pPr>
      <w:r>
        <w:rPr>
          <w:bCs/>
          <w:b/>
        </w:rPr>
        <w:t xml:space="preserve">Community Trust Building:</w:t>
      </w:r>
      <w:r>
        <w:t xml:space="preserve"> </w:t>
      </w:r>
      <w:r>
        <w:t xml:space="preserve">The proposed "San Francisco Community Integration Module" for officer training will be piloted at the Presidio, aiming to reduce civilian-military conflict incidents by 35% within two years based on pre-study benchmarks.</w:t>
      </w:r>
    </w:p>
    <w:p>
      <w:pPr>
        <w:numPr>
          <w:ilvl w:val="0"/>
          <w:numId w:val="1003"/>
        </w:numPr>
        <w:pStyle w:val="Compact"/>
      </w:pPr>
      <w:r>
        <w:rPr>
          <w:bCs/>
          <w:b/>
        </w:rPr>
        <w:t xml:space="preserve">National Policy Impact:</w:t>
      </w:r>
      <w:r>
        <w:t xml:space="preserve"> </w:t>
      </w:r>
      <w:r>
        <w:t xml:space="preserve">Findings will inform Department of Defense updates to the Joint Professional Military Education curriculum, specifically addressing urban leadership in coastal metropolises with high cultural density like San Francisco, Los Angeles, and New York City.</w:t>
      </w:r>
    </w:p>
    <w:bookmarkEnd w:id="25"/>
    <w:bookmarkStart w:id="26" w:name="timeline"/>
    <w:p>
      <w:pPr>
        <w:pStyle w:val="Heading2"/>
      </w:pPr>
      <w:r>
        <w:t xml:space="preserve">Timeline</w:t>
      </w:r>
    </w:p>
    <w:tbl>
      <w:tblPr>
        <w:tblStyle w:val="Table"/>
        <w:tblW w:type="auto" w:w="0"/>
        <w:tblLook w:firstRow="1" w:lastRow="0" w:firstColumn="0" w:lastColumn="0" w:noHBand="0" w:noVBand="0" w:val="0020"/>
      </w:tblPr>
      <w:tblGrid>
        <w:gridCol w:w="1584"/>
        <w:gridCol w:w="1584"/>
        <w:gridCol w:w="1584"/>
        <w:gridCol w:w="1584"/>
        <w:gridCol w:w="1584"/>
      </w:tblGrid>
      <w:tr>
        <w:trPr>
          <w:tblHeader w:val="true"/>
        </w:trPr>
        <w:tc>
          <w:tcPr/>
          <w:p>
            <w:pPr>
              <w:pStyle w:val="Compact"/>
              <w:jc w:val="left"/>
            </w:pPr>
            <w:r>
              <w:t xml:space="preserve">Phase</w:t>
            </w:r>
          </w:p>
        </w:tc>
        <w:tc>
          <w:tcPr/>
          <w:p>
            <w:pPr>
              <w:pStyle w:val="Compact"/>
              <w:jc w:val="left"/>
            </w:pPr>
            <w:r>
              <w:t xml:space="preserve">Months 1-3</w:t>
            </w:r>
          </w:p>
        </w:tc>
        <w:tc>
          <w:tcPr/>
          <w:p>
            <w:pPr>
              <w:pStyle w:val="Compact"/>
              <w:jc w:val="left"/>
            </w:pPr>
            <w:r>
              <w:t xml:space="preserve">Months 4-6</w:t>
            </w:r>
          </w:p>
        </w:tc>
        <w:tc>
          <w:tcPr/>
          <w:p>
            <w:pPr>
              <w:pStyle w:val="Compact"/>
              <w:jc w:val="left"/>
            </w:pPr>
            <w:r>
              <w:t xml:space="preserve">Months 7-9</w:t>
            </w:r>
          </w:p>
        </w:tc>
        <w:tc>
          <w:tcPr/>
          <w:p>
            <w:pPr>
              <w:pStyle w:val="Compact"/>
              <w:jc w:val="left"/>
            </w:pPr>
            <w:r>
              <w:t xml:space="preserve">Months 10-12</w:t>
            </w:r>
          </w:p>
        </w:tc>
      </w:tr>
      <w:tr>
        <w:tc>
          <w:tcPr/>
          <w:p>
            <w:pPr>
              <w:pStyle w:val="Compact"/>
              <w:jc w:val="left"/>
            </w:pPr>
            <w:r>
              <w:t xml:space="preserve">Literature Synthesis &amp; Protocol Finalization</w:t>
            </w:r>
          </w:p>
        </w:tc>
        <w:tc>
          <w:tcPr>
            <w:gridSpan w:val="3"/>
          </w:tcPr>
          <w:p>
            <w:pPr>
              <w:pStyle w:val="Compact"/>
              <w:jc w:val="left"/>
            </w:pPr>
            <w:r>
              <w:t xml:space="preserve">✓</w:t>
            </w:r>
          </w:p>
        </w:tc>
        <w:tc>
          <w:tcPr/>
          <w:p>
            <w:pPr>
              <w:pStyle w:val="Compact"/>
            </w:pPr>
          </w:p>
        </w:tc>
      </w:tr>
      <w:tr>
        <w:tc>
          <w:tcPr/>
          <w:p>
            <w:pPr>
              <w:pStyle w:val="Compact"/>
              <w:jc w:val="left"/>
            </w:pPr>
            <w:r>
              <w:t xml:space="preserve">Data Collection: Interviews &amp; Incident Analysis</w:t>
            </w:r>
          </w:p>
        </w:tc>
        <w:tc>
          <w:tcPr/>
          <w:p>
            <w:pPr>
              <w:pStyle w:val="Compact"/>
            </w:pPr>
          </w:p>
        </w:tc>
        <w:tc>
          <w:tcPr>
            <w:gridSpan w:val="2"/>
          </w:tcPr>
          <w:p>
            <w:pPr>
              <w:pStyle w:val="Compact"/>
              <w:jc w:val="left"/>
            </w:pPr>
            <w:r>
              <w:t xml:space="preserve">✓</w:t>
            </w:r>
          </w:p>
        </w:tc>
        <w:tc>
          <w:tcPr/>
          <w:p>
            <w:pPr>
              <w:pStyle w:val="Compact"/>
            </w:pPr>
          </w:p>
        </w:tc>
      </w:tr>
      <w:tr>
        <w:tc>
          <w:tcPr/>
          <w:p>
            <w:pPr>
              <w:pStyle w:val="Compact"/>
              <w:jc w:val="left"/>
            </w:pPr>
            <w:r>
              <w:t xml:space="preserve">Workshop Design &amp; Community Co-Creation</w:t>
            </w:r>
          </w:p>
        </w:tc>
        <w:tc>
          <w:tcPr>
            <w:vMerge w:val="restart"/>
          </w:tcPr>
          <w:p>
            <w:pPr>
              <w:pStyle w:val="Compact"/>
              <w:jc w:val="left"/>
            </w:pPr>
            <w:r>
              <w:t xml:space="preserve">✓</w:t>
            </w:r>
          </w:p>
        </w:tc>
        <w:tc>
          <w:tcPr/>
          <w:p>
            <w:pPr>
              <w:pStyle w:val="Compact"/>
            </w:pPr>
          </w:p>
        </w:tc>
        <w:tc>
          <w:tcPr/>
          <w:p>
            <w:pPr>
              <w:pStyle w:val="Compact"/>
            </w:pPr>
          </w:p>
        </w:tc>
        <w:tc>
          <w:tcPr/>
          <w:p>
            <w:pPr>
              <w:pStyle w:val="Compact"/>
            </w:pPr>
          </w:p>
        </w:tc>
      </w:tr>
      <w:tr>
        <w:tc>
          <w:tcPr/>
          <w:p>
            <w:pPr>
              <w:pStyle w:val="Compact"/>
              <w:jc w:val="left"/>
            </w:pPr>
            <w:r>
              <w:t xml:space="preserve">Pilot Training Module Implementation (Presidio)</w:t>
            </w:r>
          </w:p>
        </w:tc>
        <w:tc>
          <w:tcPr>
            <w:gridSpan w:val="1"/>
            <w:vMerge w:val="continue"/>
          </w:tcPr>
          <w:p>
            <w:pPr/>
          </w:p>
        </w:tc>
        <w:tc>
          <w:tcPr/>
          <w:p>
            <w:pPr>
              <w:pStyle w:val="Compact"/>
            </w:pPr>
          </w:p>
        </w:tc>
        <w:tc>
          <w:tcPr/>
          <w:p>
            <w:pPr>
              <w:pStyle w:val="Compact"/>
            </w:pPr>
          </w:p>
        </w:tc>
        <w:tc>
          <w:tcPr/>
          <w:p>
            <w:pPr>
              <w:pStyle w:val="Compact"/>
            </w:pPr>
          </w:p>
        </w:tc>
      </w:tr>
      <w:tr>
        <w:tc>
          <w:tcPr/>
          <w:p>
            <w:pPr>
              <w:pStyle w:val="Compact"/>
              <w:jc w:val="left"/>
            </w:pPr>
            <w:r>
              <w:t xml:space="preserve">Data Analysis &amp; Framework Development</w:t>
            </w:r>
          </w:p>
        </w:tc>
        <w:tc>
          <w:tcPr/>
          <w:p>
            <w:pPr>
              <w:pStyle w:val="Compact"/>
            </w:pPr>
          </w:p>
        </w:tc>
        <w:tc>
          <w:tcPr/>
          <w:p>
            <w:pPr>
              <w:pStyle w:val="Compact"/>
            </w:pPr>
          </w:p>
        </w:tc>
        <w:tc>
          <w:tcPr/>
          <w:p>
            <w:pPr>
              <w:pStyle w:val="Compact"/>
            </w:pPr>
          </w:p>
        </w:tc>
        <w:tc>
          <w:tcPr/>
          <w:p>
            <w:pPr>
              <w:pStyle w:val="Compact"/>
            </w:pPr>
          </w:p>
        </w:tc>
      </w:tr>
    </w:tbl>
    <w:bookmarkEnd w:id="26"/>
    <w:bookmarkStart w:id="27" w:name="X3389069a6c93964018644321a23fc9d56673301"/>
    <w:p>
      <w:pPr>
        <w:pStyle w:val="Heading2"/>
      </w:pPr>
      <w:r>
        <w:t xml:space="preserve">Conclusion: The Imperative for Contextualized Military Leadership</w:t>
      </w:r>
    </w:p>
    <w:p>
      <w:pPr>
        <w:pStyle w:val="FirstParagraph"/>
      </w:pPr>
      <w:r>
        <w:t xml:space="preserve">This Thesis Proposal asserts that effective Military Officer performance in United States San Francisco transcends standard leadership paradigms—it demands deep cultural fluency, adaptive communication strategies, and institutional collaboration uniquely shaped by the city's identity as a global crossroads. As San Francisco continues to serve as a critical node for Pacific Command operations and humanitarian missions (such as recent Pacific Island nation disaster relief coordination from the Presidio), developing officers who understand local power dynamics becomes not merely beneficial but essential. The proposed research will yield both immediate operational tools for Military Officer personnel navigating San Francisco's streets and enduring theoretical contributions to military leadership scholarship, ultimately strengthening the civic-military fabric of one of America's most distinctive cities. This work positions the Military Officer as a vital community stakeholder rather than an external entity, fulfilling the Department of Defense's 2030 Strategic Framework for "Urbanized Operational Environments" while honoring San Francisco's legacy as a city where military service has historically intertwined with civic progress.</w:t>
      </w:r>
    </w:p>
    <w:p>
      <w:pPr>
        <w:pStyle w:val="BodyText"/>
      </w:pPr>
      <w:r>
        <w:rPr>
          <w:bCs/>
          <w:b/>
        </w:rPr>
        <w:t xml:space="preserve">Word Count: 847</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Military Officer Leadership in United States San Francisco Context</dc:title>
  <dc:creator/>
  <dc:language>en</dc:language>
  <cp:keywords/>
  <dcterms:created xsi:type="dcterms:W3CDTF">2025-12-10T12:16:36Z</dcterms:created>
  <dcterms:modified xsi:type="dcterms:W3CDTF">2025-12-10T12:16:36Z</dcterms:modified>
</cp:coreProperties>
</file>

<file path=docProps/custom.xml><?xml version="1.0" encoding="utf-8"?>
<Properties xmlns="http://schemas.openxmlformats.org/officeDocument/2006/custom-properties" xmlns:vt="http://schemas.openxmlformats.org/officeDocument/2006/docPropsVTypes"/>
</file>