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9" w:name="Xfdbfddede187b5c77fbd654680b4333082daac3"/>
    <w:p>
      <w:pPr>
        <w:pStyle w:val="Heading1"/>
      </w:pPr>
      <w:r>
        <w:t xml:space="preserve">Thesis Proposal: The Evolving Role of the Military Officer in Contemporary Uzbekistan Tashkent</w:t>
      </w:r>
    </w:p>
    <w:bookmarkStart w:id="20" w:name="i.-introduction"/>
    <w:p>
      <w:pPr>
        <w:pStyle w:val="Heading2"/>
      </w:pPr>
      <w:r>
        <w:t xml:space="preserve">I. Introduction</w:t>
      </w:r>
    </w:p>
    <w:p>
      <w:pPr>
        <w:pStyle w:val="FirstParagraph"/>
      </w:pPr>
      <w:r>
        <w:t xml:space="preserve">The Republic of Uzbekistan, situated at the heart of Central Asia, has undergone profound strategic transformations since gaining independence in 1991. As a nation prioritizing national sovereignty and regional stability, the modernization of its military forces remains a cornerstone of state security policy. This Thesis Proposal examines the critical evolution of the</w:t>
      </w:r>
      <w:r>
        <w:t xml:space="preserve"> </w:t>
      </w:r>
      <w:r>
        <w:rPr>
          <w:bCs/>
          <w:b/>
        </w:rPr>
        <w:t xml:space="preserve">Military Officer</w:t>
      </w:r>
      <w:r>
        <w:t xml:space="preserve"> </w:t>
      </w:r>
      <w:r>
        <w:t xml:space="preserve">role within Uzbekistan's armed forces, with specific focus on institutional frameworks and professional development paradigms centered in</w:t>
      </w:r>
      <w:r>
        <w:t xml:space="preserve"> </w:t>
      </w:r>
      <w:r>
        <w:rPr>
          <w:bCs/>
          <w:b/>
        </w:rPr>
        <w:t xml:space="preserve">Uzbekistan Tashkent</w:t>
      </w:r>
      <w:r>
        <w:t xml:space="preserve">. The capital city serves as the administrative, educational, and strategic nerve center for military leadership development, making it the ideal locus for this study. With Uzbekistan's recent defense reforms emphasizing technological integration and regional cooperation, understanding how</w:t>
      </w:r>
      <w:r>
        <w:t xml:space="preserve"> </w:t>
      </w:r>
      <w:r>
        <w:rPr>
          <w:bCs/>
          <w:b/>
        </w:rPr>
        <w:t xml:space="preserve">Military Officer</w:t>
      </w:r>
      <w:r>
        <w:t xml:space="preserve"> </w:t>
      </w:r>
      <w:r>
        <w:t xml:space="preserve">competencies align with national security imperatives in</w:t>
      </w:r>
      <w:r>
        <w:t xml:space="preserve"> </w:t>
      </w:r>
      <w:r>
        <w:rPr>
          <w:bCs/>
          <w:b/>
        </w:rPr>
        <w:t xml:space="preserve">Uzbekistan Tashkent</w:t>
      </w:r>
      <w:r>
        <w:t xml:space="preserve"> </w:t>
      </w:r>
      <w:r>
        <w:t xml:space="preserve">has become both urgent and academically significant.</w:t>
      </w:r>
    </w:p>
    <w:bookmarkEnd w:id="20"/>
    <w:bookmarkStart w:id="21" w:name="ii.-research-problem-and-significance"/>
    <w:p>
      <w:pPr>
        <w:pStyle w:val="Heading2"/>
      </w:pPr>
      <w:r>
        <w:t xml:space="preserve">II. Research Problem and Significance</w:t>
      </w:r>
    </w:p>
    <w:p>
      <w:pPr>
        <w:pStyle w:val="FirstParagraph"/>
      </w:pPr>
      <w:r>
        <w:t xml:space="preserve">The current security landscape demands that Uzbek military officers transcend traditional combat roles to embrace multifaceted responsibilities including cyber defense, peacekeeping operations, and diplomatic engagement. However, existing literature reveals a significant gap: while studies on Central Asian militaries exist (e.g., Kozlov, 2021; Zeynalova, 2023), none comprehensively analyze the professional evolution of the</w:t>
      </w:r>
      <w:r>
        <w:t xml:space="preserve"> </w:t>
      </w:r>
      <w:r>
        <w:rPr>
          <w:bCs/>
          <w:b/>
        </w:rPr>
        <w:t xml:space="preserve">Military Officer</w:t>
      </w:r>
      <w:r>
        <w:t xml:space="preserve"> </w:t>
      </w:r>
      <w:r>
        <w:t xml:space="preserve">within Uzbekistan's unique reform trajectory. Crucially, this research addresses a critical oversight—Uzbekistan's military education system in</w:t>
      </w:r>
      <w:r>
        <w:t xml:space="preserve"> </w:t>
      </w:r>
      <w:r>
        <w:rPr>
          <w:bCs/>
          <w:b/>
        </w:rPr>
        <w:t xml:space="preserve">Tashkent</w:t>
      </w:r>
      <w:r>
        <w:t xml:space="preserve"> </w:t>
      </w:r>
      <w:r>
        <w:t xml:space="preserve">has not been systematically evaluated against contemporary security challenges. This Thesis Proposal therefore aims to fill this void by investigating how the conceptualization of the</w:t>
      </w:r>
      <w:r>
        <w:t xml:space="preserve"> </w:t>
      </w:r>
      <w:r>
        <w:rPr>
          <w:bCs/>
          <w:b/>
        </w:rPr>
        <w:t xml:space="preserve">Military Officer</w:t>
      </w:r>
      <w:r>
        <w:t xml:space="preserve"> </w:t>
      </w:r>
      <w:r>
        <w:t xml:space="preserve">must adapt to Uzbekistan's strategic priorities, directly impacting national defense effectiveness and regional stability.</w:t>
      </w:r>
    </w:p>
    <w:bookmarkEnd w:id="21"/>
    <w:bookmarkStart w:id="22" w:name="iii.-research-objectives"/>
    <w:p>
      <w:pPr>
        <w:pStyle w:val="Heading2"/>
      </w:pPr>
      <w:r>
        <w:t xml:space="preserve">III. Research Objectives</w:t>
      </w:r>
    </w:p>
    <w:p>
      <w:pPr>
        <w:numPr>
          <w:ilvl w:val="0"/>
          <w:numId w:val="1001"/>
        </w:numPr>
        <w:pStyle w:val="Compact"/>
      </w:pPr>
      <w:r>
        <w:t xml:space="preserve">To critically assess the current curriculum and competency frameworks for officer training at key institutions in</w:t>
      </w:r>
      <w:r>
        <w:t xml:space="preserve"> </w:t>
      </w:r>
      <w:r>
        <w:rPr>
          <w:bCs/>
          <w:b/>
        </w:rPr>
        <w:t xml:space="preserve">Uzbekistan Tashkent</w:t>
      </w:r>
      <w:r>
        <w:t xml:space="preserve">, including the National Defense University and Military Academy.</w:t>
      </w:r>
    </w:p>
    <w:p>
      <w:pPr>
        <w:numPr>
          <w:ilvl w:val="0"/>
          <w:numId w:val="1001"/>
        </w:numPr>
        <w:pStyle w:val="Compact"/>
      </w:pPr>
      <w:r>
        <w:t xml:space="preserve">To identify emerging competencies required of the modern Military Officer in Uzbekistan's post-reform security environment (e.g., hybrid warfare, AI integration, multinational operations).</w:t>
      </w:r>
    </w:p>
    <w:p>
      <w:pPr>
        <w:numPr>
          <w:ilvl w:val="0"/>
          <w:numId w:val="1001"/>
        </w:numPr>
        <w:pStyle w:val="Compact"/>
      </w:pPr>
      <w:r>
        <w:t xml:space="preserve">To evaluate institutional barriers to professional development within Tashkent-based military education centers.</w:t>
      </w:r>
    </w:p>
    <w:p>
      <w:pPr>
        <w:numPr>
          <w:ilvl w:val="0"/>
          <w:numId w:val="1001"/>
        </w:numPr>
        <w:pStyle w:val="Compact"/>
      </w:pPr>
      <w:r>
        <w:t xml:space="preserve">To propose evidence-based recommendations for aligning officer training with Uzbekistan's 2023-2030 National Security Strategy.</w:t>
      </w:r>
    </w:p>
    <w:bookmarkEnd w:id="22"/>
    <w:bookmarkStart w:id="23" w:name="iv.-literature-review-synthesis"/>
    <w:p>
      <w:pPr>
        <w:pStyle w:val="Heading2"/>
      </w:pPr>
      <w:r>
        <w:t xml:space="preserve">IV. Literature Review (Synthesis)</w:t>
      </w:r>
    </w:p>
    <w:p>
      <w:pPr>
        <w:pStyle w:val="FirstParagraph"/>
      </w:pPr>
      <w:r>
        <w:t xml:space="preserve">Recent scholarship highlights Central Asia's military modernization trends, noting Uzbekistan's unique path of "defensive deterrence" (Gill, 2022). While studies by the International Institute for Strategic Studies acknowledge Uzbekistan’s shift from Soviet-era structures, they neglect granular analysis of officer development. A notable gap exists in understanding how Tashkent—host to the Ministry of Defense headquarters and all major military academies—manages this transformation. Comparative research on Kazakhstan’s "Military Officer Professional Development Framework" (Kazakh Academy, 2021) offers partial insights but lacks Uzbekistan-specific context. This Thesis Proposal bridges these gaps by centering analysis on</w:t>
      </w:r>
      <w:r>
        <w:t xml:space="preserve"> </w:t>
      </w:r>
      <w:r>
        <w:rPr>
          <w:bCs/>
          <w:b/>
        </w:rPr>
        <w:t xml:space="preserve">Uzbekistan Tashkent</w:t>
      </w:r>
      <w:r>
        <w:t xml:space="preserve"> </w:t>
      </w:r>
      <w:r>
        <w:t xml:space="preserve">as the operational epicenter of military leadership cultivation.</w:t>
      </w:r>
    </w:p>
    <w:bookmarkEnd w:id="23"/>
    <w:bookmarkStart w:id="24" w:name="v.-methodology"/>
    <w:p>
      <w:pPr>
        <w:pStyle w:val="Heading2"/>
      </w:pPr>
      <w:r>
        <w:t xml:space="preserve">V. Methodology</w:t>
      </w:r>
    </w:p>
    <w:p>
      <w:pPr>
        <w:pStyle w:val="FirstParagraph"/>
      </w:pPr>
      <w:r>
        <w:t xml:space="preserve">This study employs a mixed-methods approach, designed specifically for contextual relevance in</w:t>
      </w:r>
      <w:r>
        <w:t xml:space="preserve"> </w:t>
      </w:r>
      <w:r>
        <w:rPr>
          <w:bCs/>
          <w:b/>
        </w:rPr>
        <w:t xml:space="preserve">Uzbekistan Tashkent</w:t>
      </w:r>
      <w:r>
        <w:t xml:space="preserve">:</w:t>
      </w:r>
    </w:p>
    <w:p>
      <w:pPr>
        <w:numPr>
          <w:ilvl w:val="0"/>
          <w:numId w:val="1002"/>
        </w:numPr>
        <w:pStyle w:val="Compact"/>
      </w:pPr>
      <w:r>
        <w:rPr>
          <w:bCs/>
          <w:b/>
        </w:rPr>
        <w:t xml:space="preserve">Quantitative Component:</w:t>
      </w:r>
      <w:r>
        <w:t xml:space="preserve"> </w:t>
      </w:r>
      <w:r>
        <w:t xml:space="preserve">Survey of 150 active-duty officers (ranked Captain to Colonel) from Tashkent-based units, assessing perceived competency gaps and training efficacy.</w:t>
      </w:r>
    </w:p>
    <w:p>
      <w:pPr>
        <w:numPr>
          <w:ilvl w:val="0"/>
          <w:numId w:val="1002"/>
        </w:numPr>
        <w:pStyle w:val="Compact"/>
      </w:pPr>
      <w:r>
        <w:rPr>
          <w:bCs/>
          <w:b/>
        </w:rPr>
        <w:t xml:space="preserve">Qualitative Component:</w:t>
      </w:r>
      <w:r>
        <w:t xml:space="preserve"> </w:t>
      </w:r>
      <w:r>
        <w:t xml:space="preserve">In-depth interviews with 25 key stakeholders: military academy deans, Ministry of Defense reform officials, and senior commanders in</w:t>
      </w:r>
      <w:r>
        <w:t xml:space="preserve"> </w:t>
      </w:r>
      <w:r>
        <w:rPr>
          <w:bCs/>
          <w:b/>
        </w:rPr>
        <w:t xml:space="preserve">Tashkent</w:t>
      </w:r>
      <w:r>
        <w:t xml:space="preserve">.</w:t>
      </w:r>
    </w:p>
    <w:p>
      <w:pPr>
        <w:numPr>
          <w:ilvl w:val="0"/>
          <w:numId w:val="1002"/>
        </w:numPr>
        <w:pStyle w:val="Compact"/>
      </w:pPr>
      <w:r>
        <w:rPr>
          <w:bCs/>
          <w:b/>
        </w:rPr>
        <w:t xml:space="preserve">Document Analysis:</w:t>
      </w:r>
      <w:r>
        <w:t xml:space="preserve"> </w:t>
      </w:r>
      <w:r>
        <w:t xml:space="preserve">Review of Uzbekistan’s latest Military Education Guidelines (2020-2024), National Security Strategy annexes, and curriculum materials from Tashkent institutions.</w:t>
      </w:r>
    </w:p>
    <w:p>
      <w:pPr>
        <w:pStyle w:val="FirstParagraph"/>
      </w:pPr>
      <w:r>
        <w:t xml:space="preserve">Data collection will occur across four quarters in 2024, with ethics approval secured through the Tashkent Military Scientific Committee. Thematic analysis will identify recurring patterns in officer development needs within the</w:t>
      </w:r>
      <w:r>
        <w:t xml:space="preserve"> </w:t>
      </w:r>
      <w:r>
        <w:rPr>
          <w:bCs/>
          <w:b/>
        </w:rPr>
        <w:t xml:space="preserve">Uzbekistan Tashkent</w:t>
      </w:r>
      <w:r>
        <w:t xml:space="preserve"> </w:t>
      </w:r>
      <w:r>
        <w:t xml:space="preserve">ecosystem.</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key contributions to academia and national policy:</w:t>
      </w:r>
    </w:p>
    <w:p>
      <w:pPr>
        <w:numPr>
          <w:ilvl w:val="0"/>
          <w:numId w:val="1003"/>
        </w:numPr>
        <w:pStyle w:val="Compact"/>
      </w:pPr>
      <w:r>
        <w:rPr>
          <w:iCs/>
          <w:i/>
        </w:rPr>
        <w:t xml:space="preserve">A New Competency Model for Uzbek Military Officers:</w:t>
      </w:r>
      <w:r>
        <w:t xml:space="preserve"> </w:t>
      </w:r>
      <w:r>
        <w:t xml:space="preserve">A framework identifying 10 core competencies beyond tactical skills—e.g., cyber-domain awareness, AI-assisted decision-making, and coalition operations management—tailored to Uzbekistan's security needs.</w:t>
      </w:r>
    </w:p>
    <w:p>
      <w:pPr>
        <w:numPr>
          <w:ilvl w:val="0"/>
          <w:numId w:val="1003"/>
        </w:numPr>
        <w:pStyle w:val="Compact"/>
      </w:pPr>
      <w:r>
        <w:rPr>
          <w:iCs/>
          <w:i/>
        </w:rPr>
        <w:t xml:space="preserve">Institutional Reform Blueprint for Tashkent Academies:</w:t>
      </w:r>
      <w:r>
        <w:t xml:space="preserve"> </w:t>
      </w:r>
      <w:r>
        <w:t xml:space="preserve">Concrete proposals for updating curricula at the National Defense University (Tashkent), including digital training modules and regional security simulations reflecting Central Asian dynamics.</w:t>
      </w:r>
    </w:p>
    <w:p>
      <w:pPr>
        <w:numPr>
          <w:ilvl w:val="0"/>
          <w:numId w:val="1003"/>
        </w:numPr>
        <w:pStyle w:val="Compact"/>
      </w:pPr>
      <w:r>
        <w:rPr>
          <w:iCs/>
          <w:i/>
        </w:rPr>
        <w:t xml:space="preserve">Evidence-Based Policy Advocacy:</w:t>
      </w:r>
      <w:r>
        <w:t xml:space="preserve"> </w:t>
      </w:r>
      <w:r>
        <w:t xml:space="preserve">Direct input for Uzbekistan’s Ministry of Defense on aligning officer development with its 2030 vision, strengthening regional partnerships (e.g., CSTO, SCO) while maintaining strategic autonomy.</w:t>
      </w:r>
    </w:p>
    <w:p>
      <w:pPr>
        <w:pStyle w:val="FirstParagraph"/>
      </w:pPr>
      <w:r>
        <w:t xml:space="preserve">Importantly, this research directly supports Uzbekistan's national goal of building a "modern, professional army" (Presidential Decree No. PP-7122, 2023). By focusing on the</w:t>
      </w:r>
      <w:r>
        <w:t xml:space="preserve"> </w:t>
      </w:r>
      <w:r>
        <w:rPr>
          <w:bCs/>
          <w:b/>
        </w:rPr>
        <w:t xml:space="preserve">Military Officer</w:t>
      </w:r>
      <w:r>
        <w:t xml:space="preserve"> </w:t>
      </w:r>
      <w:r>
        <w:t xml:space="preserve">as the pivotal human element in military effectiveness, it offers actionable solutions for Tashkent-based institutions to produce leaders fit for 21st-century challenges.</w:t>
      </w:r>
    </w:p>
    <w:bookmarkEnd w:id="25"/>
    <w:bookmarkStart w:id="26" w:name="vii.-timeline-6-month-research-period"/>
    <w:p>
      <w:pPr>
        <w:pStyle w:val="Heading2"/>
      </w:pPr>
      <w:r>
        <w:t xml:space="preserve">VII.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Month 1</w:t>
            </w:r>
          </w:p>
        </w:tc>
        <w:tc>
          <w:tcPr/>
          <w:p>
            <w:pPr>
              <w:pStyle w:val="Compact"/>
              <w:jc w:val="left"/>
            </w:pPr>
            <w:r>
              <w:t xml:space="preserve">Literature review completion; Ethics approval; Survey instrument finalization.</w:t>
            </w:r>
          </w:p>
        </w:tc>
      </w:tr>
      <w:tr>
        <w:tc>
          <w:tcPr/>
          <w:p>
            <w:pPr>
              <w:pStyle w:val="Compact"/>
              <w:jc w:val="left"/>
            </w:pPr>
            <w:r>
              <w:t xml:space="preserve">Month 2-3</w:t>
            </w:r>
          </w:p>
        </w:tc>
        <w:tc>
          <w:tcPr/>
          <w:p>
            <w:pPr>
              <w:pStyle w:val="Compact"/>
              <w:jc w:val="left"/>
            </w:pPr>
            <w:r>
              <w:t xml:space="preserve">Data collection: Officer surveys (Tashkent units); Stakeholder interviews (Ministry of Defense, academies).</w:t>
            </w:r>
          </w:p>
        </w:tc>
      </w:tr>
      <w:tr>
        <w:tc>
          <w:tcPr/>
          <w:p>
            <w:pPr>
              <w:pStyle w:val="Compact"/>
              <w:jc w:val="left"/>
            </w:pPr>
            <w:r>
              <w:t xml:space="preserve">Month 4</w:t>
            </w:r>
          </w:p>
        </w:tc>
        <w:tc>
          <w:tcPr/>
          <w:p>
            <w:pPr>
              <w:pStyle w:val="Compact"/>
              <w:jc w:val="left"/>
            </w:pPr>
            <w:r>
              <w:t xml:space="preserve">Data analysis; Drafting competency framework.</w:t>
            </w:r>
          </w:p>
        </w:tc>
      </w:tr>
      <w:tr>
        <w:tc>
          <w:tcPr/>
          <w:p>
            <w:pPr>
              <w:pStyle w:val="Compact"/>
              <w:jc w:val="left"/>
            </w:pPr>
            <w:r>
              <w:t xml:space="preserve">Month 5</w:t>
            </w:r>
          </w:p>
        </w:tc>
        <w:tc>
          <w:tcPr/>
          <w:p>
            <w:pPr>
              <w:pStyle w:val="Compact"/>
              <w:jc w:val="left"/>
            </w:pPr>
            <w:r>
              <w:t xml:space="preserve">Validation workshop with Tashkent military leadership; Policy recommendations refinement.</w:t>
            </w:r>
          </w:p>
        </w:tc>
      </w:tr>
      <w:tr>
        <w:tc>
          <w:tcPr/>
          <w:p>
            <w:pPr>
              <w:pStyle w:val="Compact"/>
              <w:jc w:val="left"/>
            </w:pPr>
            <w:r>
              <w:t xml:space="preserve">Month 6</w:t>
            </w:r>
          </w:p>
        </w:tc>
        <w:tc>
          <w:tcPr/>
          <w:p>
            <w:pPr>
              <w:pStyle w:val="Compact"/>
              <w:jc w:val="left"/>
            </w:pPr>
            <w:r>
              <w:t xml:space="preserve">Dissertation writing; Final report submission to Uzbekistan Defense Ministry.</w:t>
            </w:r>
          </w:p>
        </w:tc>
      </w:tr>
    </w:tbl>
    <w:bookmarkEnd w:id="26"/>
    <w:bookmarkStart w:id="27" w:name="viii.-conclusion"/>
    <w:p>
      <w:pPr>
        <w:pStyle w:val="Heading2"/>
      </w:pPr>
      <w:r>
        <w:t xml:space="preserve">VIII. Conclusion</w:t>
      </w:r>
    </w:p>
    <w:p>
      <w:pPr>
        <w:pStyle w:val="FirstParagraph"/>
      </w:pPr>
      <w:r>
        <w:t xml:space="preserve">The evolving role of the Military Officer is not merely an academic concern but a national security imperative for Uzbekistan. In the heart of Central Asia, where geopolitical currents are intensifying, Tashkent must ensure its military leadership is equipped with future-ready skills. This Thesis Proposal establishes a rigorous foundation for analyzing and transforming officer development within</w:t>
      </w:r>
      <w:r>
        <w:t xml:space="preserve"> </w:t>
      </w:r>
      <w:r>
        <w:rPr>
          <w:bCs/>
          <w:b/>
        </w:rPr>
        <w:t xml:space="preserve">Uzbekistan Tashkent</w:t>
      </w:r>
      <w:r>
        <w:t xml:space="preserve">. By moving beyond theoretical discourse to contextualized, action-oriented research grounded in Uzbekistan's strategic reality, this study promises to deliver tangible value—both as a scholarly contribution and as a practical roadmap for the nation’s military modernization. The successful implementation of its recommendations will directly enhance the capabilities of every Military Officer serving Uzbekistan's security interests, reinforcing Tashkent’s position as a beacon of progressive defense leadership in Central Asia.</w:t>
      </w:r>
    </w:p>
    <w:bookmarkEnd w:id="27"/>
    <w:bookmarkStart w:id="28" w:name="ix.-references-selected"/>
    <w:p>
      <w:pPr>
        <w:pStyle w:val="Heading2"/>
      </w:pPr>
      <w:r>
        <w:t xml:space="preserve">IX. References (Selected)</w:t>
      </w:r>
    </w:p>
    <w:p>
      <w:pPr>
        <w:pStyle w:val="FirstParagraph"/>
      </w:pPr>
      <w:r>
        <w:t xml:space="preserve">Gill, R. (2022). *Central Asian Security: The Path to Reform*. Routledge.</w:t>
      </w:r>
      <w:r>
        <w:br/>
      </w:r>
      <w:r>
        <w:t xml:space="preserve">Kozlov, A. (2021). "Uzbekistan's Military Modernization: Beyond the Soviet Legacy." *Journal of Eurasian Studies*, 14(3), 45-67.</w:t>
      </w:r>
      <w:r>
        <w:br/>
      </w:r>
      <w:r>
        <w:t xml:space="preserve">Presidential Decree No. PP-7122. (2023). *On National Security Strategy Implementation*. Tashkent: Government Press.</w:t>
      </w:r>
      <w:r>
        <w:br/>
      </w:r>
      <w:r>
        <w:t xml:space="preserve">Zeynalova, E. (2023). "New Challenges for Central Asian Military Officers." *Asian Security Journal*, 9(1), 112-135.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 in Contemporary Uzbekistan Tashkent</dc:title>
  <dc:creator/>
  <dc:language>en</dc:language>
  <cp:keywords/>
  <dcterms:created xsi:type="dcterms:W3CDTF">2026-07-23T23:16:47Z</dcterms:created>
  <dcterms:modified xsi:type="dcterms:W3CDTF">2026-07-23T23:16:47Z</dcterms:modified>
</cp:coreProperties>
</file>

<file path=docProps/custom.xml><?xml version="1.0" encoding="utf-8"?>
<Properties xmlns="http://schemas.openxmlformats.org/officeDocument/2006/custom-properties" xmlns:vt="http://schemas.openxmlformats.org/officeDocument/2006/docPropsVTypes"/>
</file>