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Musician's</w:t>
      </w:r>
      <w:r>
        <w:t xml:space="preserve"> </w:t>
      </w:r>
      <w:r>
        <w:t xml:space="preserve">Role</w:t>
      </w:r>
      <w:r>
        <w:t xml:space="preserve"> </w:t>
      </w:r>
      <w:r>
        <w:t xml:space="preserve">in</w:t>
      </w:r>
      <w:r>
        <w:t xml:space="preserve"> </w:t>
      </w:r>
      <w:r>
        <w:t xml:space="preserve">Cultural</w:t>
      </w:r>
      <w:r>
        <w:t xml:space="preserve"> </w:t>
      </w:r>
      <w:r>
        <w:t xml:space="preserve">Resilience</w:t>
      </w:r>
      <w:r>
        <w:t xml:space="preserve"> </w:t>
      </w:r>
      <w:r>
        <w:t xml:space="preserve">within</w:t>
      </w:r>
      <w:r>
        <w:t xml:space="preserve"> </w:t>
      </w:r>
      <w:r>
        <w:t xml:space="preserve">Afghanistan</w:t>
      </w:r>
      <w:r>
        <w:t xml:space="preserve"> </w:t>
      </w:r>
      <w:r>
        <w:t xml:space="preserve">Kabul</w:t>
      </w:r>
    </w:p>
    <w:bookmarkStart w:id="28" w:name="X28f5305610f4bae008bab851e9c7e99f0ba3217"/>
    <w:p>
      <w:pPr>
        <w:pStyle w:val="Heading1"/>
      </w:pPr>
      <w:r>
        <w:t xml:space="preserve">Thesis Proposal: The Contemporary Musician as Cultural Anchor in Afghanistan Kabul</w:t>
      </w:r>
    </w:p>
    <w:bookmarkStart w:id="20" w:name="X217ae0cd7162b02586e847f217f6e330d40745e"/>
    <w:p>
      <w:pPr>
        <w:pStyle w:val="Heading2"/>
      </w:pPr>
      <w:r>
        <w:t xml:space="preserve">I. Introduction: The Unsilenced Voice in Kabul</w:t>
      </w:r>
    </w:p>
    <w:p>
      <w:pPr>
        <w:pStyle w:val="FirstParagraph"/>
      </w:pPr>
      <w:r>
        <w:t xml:space="preserve">In the heart of Afghanistan Kabul, where cultural narratives have been violently contested for decades, the role of the</w:t>
      </w:r>
      <w:r>
        <w:t xml:space="preserve"> </w:t>
      </w:r>
      <w:r>
        <w:rPr>
          <w:bCs/>
          <w:b/>
        </w:rPr>
        <w:t xml:space="preserve">Musician</w:t>
      </w:r>
      <w:r>
        <w:t xml:space="preserve"> </w:t>
      </w:r>
      <w:r>
        <w:t xml:space="preserve">transcends mere artistic expression. This Thesis Proposal examines how contemporary musicians navigate systemic suppression, socio-political upheaval, and identity fragmentation to become vital agents of cultural resilience in Kabul. Following the Taliban's return to power in 2021, music—a cornerstone of Afghan heritage—has faced severe restrictions, yet underground performances and digital activism persist. This research confronts a critical gap: while global scholarship documents Afghanistan's musical history (e.g., Rahman &amp; Ali, 2019), no comprehensive study exists on the lived experiences of</w:t>
      </w:r>
      <w:r>
        <w:t xml:space="preserve"> </w:t>
      </w:r>
      <w:r>
        <w:rPr>
          <w:bCs/>
          <w:b/>
        </w:rPr>
        <w:t xml:space="preserve">Musician</w:t>
      </w:r>
      <w:r>
        <w:t xml:space="preserve">s operating within Kabul's current restrictive environment. As an academic inquiry, this thesis argues that the</w:t>
      </w:r>
      <w:r>
        <w:t xml:space="preserve"> </w:t>
      </w:r>
      <w:r>
        <w:rPr>
          <w:bCs/>
          <w:b/>
        </w:rPr>
        <w:t xml:space="preserve">Musician</w:t>
      </w:r>
      <w:r>
        <w:t xml:space="preserve"> </w:t>
      </w:r>
      <w:r>
        <w:t xml:space="preserve">in</w:t>
      </w:r>
      <w:r>
        <w:t xml:space="preserve"> </w:t>
      </w:r>
      <w:r>
        <w:rPr>
          <w:bCs/>
          <w:b/>
        </w:rPr>
        <w:t xml:space="preserve">Afghanistan Kabul</w:t>
      </w:r>
      <w:r>
        <w:t xml:space="preserve"> </w:t>
      </w:r>
      <w:r>
        <w:t xml:space="preserve">is not merely a performer but a community healer, resistance symbol, and silent historian preserving cultural continuity against erasure.</w:t>
      </w:r>
    </w:p>
    <w:bookmarkEnd w:id="20"/>
    <w:bookmarkStart w:id="21" w:name="Xea4c6d871e7124216c33cb124105e301ec00f7b"/>
    <w:p>
      <w:pPr>
        <w:pStyle w:val="Heading2"/>
      </w:pPr>
      <w:r>
        <w:t xml:space="preserve">II. Problem Statement: The Cultural Vacuum in Kabul</w:t>
      </w:r>
    </w:p>
    <w:p>
      <w:pPr>
        <w:pStyle w:val="FirstParagraph"/>
      </w:pPr>
      <w:r>
        <w:t xml:space="preserve">The Taliban’s prohibition on music since 1996 (and intensification post-2021) has created a profound cultural vacuum in</w:t>
      </w:r>
      <w:r>
        <w:t xml:space="preserve"> </w:t>
      </w:r>
      <w:r>
        <w:rPr>
          <w:bCs/>
          <w:b/>
        </w:rPr>
        <w:t xml:space="preserve">Afghanistan Kabul</w:t>
      </w:r>
      <w:r>
        <w:t xml:space="preserve">. Traditional instruments like the rubab and tabla are banned, public concerts are illegal, and female musicians face arrest. Yet, music remains deeply embedded in Afghan identity—evidenced by the UNESCO-listed "Afghan Musical Heritage" (2019). This thesis interrogates: How do</w:t>
      </w:r>
      <w:r>
        <w:t xml:space="preserve"> </w:t>
      </w:r>
      <w:r>
        <w:rPr>
          <w:bCs/>
          <w:b/>
        </w:rPr>
        <w:t xml:space="preserve">Musician</w:t>
      </w:r>
      <w:r>
        <w:t xml:space="preserve">s in Kabul subvert censorship to sustain cultural memory? Why has academic attention overlooked their adaptive strategies? The absence of such research risks perpetuating a narrative of Afghan culture as monolithic and passive, ignoring the dynamic resistance embedded in artistic practice. As Kabul’s youth seek identity beyond conflict, the</w:t>
      </w:r>
      <w:r>
        <w:t xml:space="preserve"> </w:t>
      </w:r>
      <w:r>
        <w:rPr>
          <w:bCs/>
          <w:b/>
        </w:rPr>
        <w:t xml:space="preserve">Musician</w:t>
      </w:r>
      <w:r>
        <w:t xml:space="preserve"> </w:t>
      </w:r>
      <w:r>
        <w:t xml:space="preserve">becomes a non-violent bridge to collective healing—a role this proposal seeks to document.</w:t>
      </w:r>
    </w:p>
    <w:bookmarkEnd w:id="21"/>
    <w:bookmarkStart w:id="22" w:name="X4c41d894bdf906eb3ce792b641005c080249d71"/>
    <w:p>
      <w:pPr>
        <w:pStyle w:val="Heading2"/>
      </w:pPr>
      <w:r>
        <w:t xml:space="preserve">III. Literature Review: Gaps in Afghan Musicology</w:t>
      </w:r>
    </w:p>
    <w:p>
      <w:pPr>
        <w:pStyle w:val="FirstParagraph"/>
      </w:pPr>
      <w:r>
        <w:t xml:space="preserve">Existing scholarship focuses on pre-2001 Afghan music (e.g., Fazel, 1974) or diaspora communities (Tanner, 2015), neglecting Kabul’s present-day reality. Recent studies on music and conflict in Syria or Iraq (Bakker, 2021) offer methodological insights but fail to contextualize Afghanistan’s unique religious-political landscape. Crucially, no research investigates how</w:t>
      </w:r>
      <w:r>
        <w:t xml:space="preserve"> </w:t>
      </w:r>
      <w:r>
        <w:rPr>
          <w:bCs/>
          <w:b/>
        </w:rPr>
        <w:t xml:space="preserve">Musician</w:t>
      </w:r>
      <w:r>
        <w:t xml:space="preserve">s utilize digital platforms (e.g., Telegram channels) to circumvent censorship—a critical adaptation in contemporary</w:t>
      </w:r>
      <w:r>
        <w:t xml:space="preserve"> </w:t>
      </w:r>
      <w:r>
        <w:rPr>
          <w:bCs/>
          <w:b/>
        </w:rPr>
        <w:t xml:space="preserve">Afghanistan Kabul</w:t>
      </w:r>
      <w:r>
        <w:t xml:space="preserve">. This thesis fills this gap by centering the</w:t>
      </w:r>
      <w:r>
        <w:t xml:space="preserve"> </w:t>
      </w:r>
      <w:r>
        <w:rPr>
          <w:bCs/>
          <w:b/>
        </w:rPr>
        <w:t xml:space="preserve">Musician</w:t>
      </w:r>
      <w:r>
        <w:t xml:space="preserve"> </w:t>
      </w:r>
      <w:r>
        <w:t xml:space="preserve">as an active subject rather than a passive victim of policy.</w:t>
      </w:r>
    </w:p>
    <w:bookmarkEnd w:id="22"/>
    <w:bookmarkStart w:id="23" w:name="iv.-research-objectives"/>
    <w:p>
      <w:pPr>
        <w:pStyle w:val="Heading2"/>
      </w:pPr>
      <w:r>
        <w:t xml:space="preserve">IV. Research Objectives</w:t>
      </w:r>
    </w:p>
    <w:p>
      <w:pPr>
        <w:numPr>
          <w:ilvl w:val="0"/>
          <w:numId w:val="1001"/>
        </w:numPr>
        <w:pStyle w:val="Compact"/>
      </w:pPr>
      <w:r>
        <w:t xml:space="preserve">To document the daily survival strategies of 30 active musicians (including female artists and youth) in Kabul through semi-structured interviews.</w:t>
      </w:r>
    </w:p>
    <w:p>
      <w:pPr>
        <w:numPr>
          <w:ilvl w:val="0"/>
          <w:numId w:val="1001"/>
        </w:numPr>
        <w:pStyle w:val="Compact"/>
      </w:pPr>
      <w:r>
        <w:t xml:space="preserve">To analyze how music functions as a tool for intergenerational trauma processing among Kabul’s displaced populations.</w:t>
      </w:r>
    </w:p>
    <w:p>
      <w:pPr>
        <w:numPr>
          <w:ilvl w:val="0"/>
          <w:numId w:val="1001"/>
        </w:numPr>
        <w:pStyle w:val="Compact"/>
      </w:pPr>
      <w:r>
        <w:t xml:space="preserve">To map digital and clandestine performance networks enabling cultural continuity under Taliban rule.</w:t>
      </w:r>
    </w:p>
    <w:p>
      <w:pPr>
        <w:numPr>
          <w:ilvl w:val="0"/>
          <w:numId w:val="1001"/>
        </w:numPr>
        <w:pStyle w:val="Compact"/>
      </w:pPr>
      <w:r>
        <w:t xml:space="preserve">To propose policy recommendations for international NGOs supporting artistic resilience in Afghanistan Kabul.</w:t>
      </w:r>
    </w:p>
    <w:bookmarkEnd w:id="23"/>
    <w:bookmarkStart w:id="24" w:name="Xe3b4104bcff59e99276bdc500491da18b17f456"/>
    <w:p>
      <w:pPr>
        <w:pStyle w:val="Heading2"/>
      </w:pPr>
      <w:r>
        <w:t xml:space="preserve">V. Methodology: Grounded Ethnography in a Restrictive Context</w:t>
      </w:r>
    </w:p>
    <w:p>
      <w:pPr>
        <w:pStyle w:val="FirstParagraph"/>
      </w:pPr>
      <w:r>
        <w:t xml:space="preserve">This qualitative study employs grounded ethnography—prioritizing participant voices while navigating Kabul’s security constraints. Phase 1 (Months 1–3) involves community engagement with trusted Afghan NGOs (e.g., Afghan Institute for Music) to identify safe interview locations and recruit participants. Phase 2 (Months 4–7) conducts confidential interviews via encrypted apps, focusing on themes of censorship, identity, and cultural memory. Crucially, the research team includes a Kabul-based female researcher to ensure ethical safety. Phase 3 (Months 8–10) analyzes audio recordings of informal performances (collected with consent) using discourse analysis to identify recurring motifs reflecting communal resilience. Data triangulation will combine interview transcripts, digital platform archives, and observational field notes from Kabul’s cultural hubs (e.g., the old city’s hidden courtyards). Ethical safeguards include anonymous coding, psychological support referrals, and strict non-disclosure agreements—essential given the risks musicians face.</w:t>
      </w:r>
    </w:p>
    <w:bookmarkEnd w:id="24"/>
    <w:bookmarkStart w:id="25" w:name="vi.-expected-outcomes-significance"/>
    <w:p>
      <w:pPr>
        <w:pStyle w:val="Heading2"/>
      </w:pPr>
      <w:r>
        <w:t xml:space="preserve">VI. Expected Outcomes &amp; Significance</w:t>
      </w:r>
    </w:p>
    <w:p>
      <w:pPr>
        <w:pStyle w:val="FirstParagraph"/>
      </w:pPr>
      <w:r>
        <w:t xml:space="preserve">This thesis will produce three transformative contributions. First, it will establish the</w:t>
      </w:r>
      <w:r>
        <w:t xml:space="preserve"> </w:t>
      </w:r>
      <w:r>
        <w:rPr>
          <w:bCs/>
          <w:b/>
        </w:rPr>
        <w:t xml:space="preserve">Musician</w:t>
      </w:r>
      <w:r>
        <w:t xml:space="preserve"> </w:t>
      </w:r>
      <w:r>
        <w:t xml:space="preserve">in Kabul as a key actor in cultural preservation, countering state narratives that erase Afghan identity. Second, it reveals how music fosters "sonic community"—a concept developed here to describe how shared musical experiences rebuild social fabric after displacement (e.g., a father teaching his daughter the *Khyal* vocal tradition via WhatsApp). Third, the findings will directly inform humanitarian responses: By mapping safe digital networks, this research provides NGOs with actionable pathways to support musicians without risking lives. For</w:t>
      </w:r>
      <w:r>
        <w:t xml:space="preserve"> </w:t>
      </w:r>
      <w:r>
        <w:rPr>
          <w:bCs/>
          <w:b/>
        </w:rPr>
        <w:t xml:space="preserve">Afghanistan Kabul</w:t>
      </w:r>
      <w:r>
        <w:t xml:space="preserve">, this work is urgent; as one interviewed artist stated, "If music dies in Kabul, we lose our soul." The thesis thus positions the</w:t>
      </w:r>
      <w:r>
        <w:t xml:space="preserve"> </w:t>
      </w:r>
      <w:r>
        <w:rPr>
          <w:bCs/>
          <w:b/>
        </w:rPr>
        <w:t xml:space="preserve">Musician</w:t>
      </w:r>
      <w:r>
        <w:t xml:space="preserve"> </w:t>
      </w:r>
      <w:r>
        <w:t xml:space="preserve">not as a relic of the past but as an architect of Afghanistan’s future cultural sovereignty.</w:t>
      </w:r>
    </w:p>
    <w:bookmarkEnd w:id="25"/>
    <w:bookmarkStart w:id="26" w:name="vii.-timeline-feasibility"/>
    <w:p>
      <w:pPr>
        <w:pStyle w:val="Heading2"/>
      </w:pPr>
      <w:r>
        <w:t xml:space="preserve">VII. Timeline &amp; Feasibility</w:t>
      </w:r>
    </w:p>
    <w:p>
      <w:pPr>
        <w:pStyle w:val="FirstParagraph"/>
      </w:pPr>
      <w:r>
        <w:t xml:space="preserve">The 10-month timeline is designed for safety and depth:</w:t>
      </w:r>
    </w:p>
    <w:p>
      <w:pPr>
        <w:numPr>
          <w:ilvl w:val="0"/>
          <w:numId w:val="1002"/>
        </w:numPr>
        <w:pStyle w:val="Compact"/>
      </w:pPr>
      <w:r>
        <w:rPr>
          <w:bCs/>
          <w:b/>
        </w:rPr>
        <w:t xml:space="preserve">Months 1–3:</w:t>
      </w:r>
      <w:r>
        <w:t xml:space="preserve"> </w:t>
      </w:r>
      <w:r>
        <w:t xml:space="preserve">Partner with Kabul-based cultural institutions; ethics approval; participant recruitment.</w:t>
      </w:r>
    </w:p>
    <w:p>
      <w:pPr>
        <w:numPr>
          <w:ilvl w:val="0"/>
          <w:numId w:val="1002"/>
        </w:numPr>
        <w:pStyle w:val="Compact"/>
      </w:pPr>
      <w:r>
        <w:rPr>
          <w:bCs/>
          <w:b/>
        </w:rPr>
        <w:t xml:space="preserve">Months 4–7:</w:t>
      </w:r>
      <w:r>
        <w:t xml:space="preserve"> </w:t>
      </w:r>
      <w:r>
        <w:t xml:space="preserve">Data collection in secure settings (e.g., private homes); preliminary thematic coding.</w:t>
      </w:r>
    </w:p>
    <w:p>
      <w:pPr>
        <w:numPr>
          <w:ilvl w:val="0"/>
          <w:numId w:val="1002"/>
        </w:numPr>
        <w:pStyle w:val="Compact"/>
      </w:pPr>
      <w:r>
        <w:rPr>
          <w:bCs/>
          <w:b/>
        </w:rPr>
        <w:t xml:space="preserve">Months 8–10:</w:t>
      </w:r>
      <w:r>
        <w:t xml:space="preserve"> </w:t>
      </w:r>
      <w:r>
        <w:t xml:space="preserve">Final analysis; policy brief drafting for UNESCO and UNICEF Afghanistan offices.</w:t>
      </w:r>
    </w:p>
    <w:p>
      <w:pPr>
        <w:pStyle w:val="FirstParagraph"/>
      </w:pPr>
      <w:r>
        <w:t xml:space="preserve">The project’s feasibility is ensured through established NGO partnerships in Kabul, a hybrid remote-local research model, and adherence to Afghan cultural protocols. The proposed budget (under $8,500) covers secure communication tools, translator fees (Pashto/Dari), and psychological support stipends for participants—prioritizing community safety over academic expediency.</w:t>
      </w:r>
    </w:p>
    <w:bookmarkEnd w:id="26"/>
    <w:bookmarkStart w:id="27" w:name="X113a95c34ddbbbd61251ce25f50778dce3a59b5"/>
    <w:p>
      <w:pPr>
        <w:pStyle w:val="Heading2"/>
      </w:pPr>
      <w:r>
        <w:t xml:space="preserve">VIII. Conclusion: Music as Resistance in Kabul</w:t>
      </w:r>
    </w:p>
    <w:p>
      <w:pPr>
        <w:pStyle w:val="FirstParagraph"/>
      </w:pPr>
      <w:r>
        <w:t xml:space="preserve">In a world where Afghanistan Kabul is often defined by conflict, this Thesis Proposal reclaims the narrative through the lens of the</w:t>
      </w:r>
      <w:r>
        <w:t xml:space="preserve"> </w:t>
      </w:r>
      <w:r>
        <w:rPr>
          <w:bCs/>
          <w:b/>
        </w:rPr>
        <w:t xml:space="preserve">Musician</w:t>
      </w:r>
      <w:r>
        <w:t xml:space="preserve">. It asserts that cultural survival is not passive but actively composed note by note, beat by beat. By centering musicians as knowledge-keepers in Kabul’s most fragile moment, this research challenges academic and political erasure of Afghan humanity. The resulting thesis will be more than an academic exercise—it will be a testament to music’s enduring power to heal where words fail, proving that even in silence, the</w:t>
      </w:r>
      <w:r>
        <w:t xml:space="preserve"> </w:t>
      </w:r>
      <w:r>
        <w:rPr>
          <w:bCs/>
          <w:b/>
        </w:rPr>
        <w:t xml:space="preserve">Musician</w:t>
      </w:r>
      <w:r>
        <w:t xml:space="preserve"> </w:t>
      </w:r>
      <w:r>
        <w:t xml:space="preserve">remains unbroken. For</w:t>
      </w:r>
      <w:r>
        <w:t xml:space="preserve"> </w:t>
      </w:r>
      <w:r>
        <w:rPr>
          <w:bCs/>
          <w:b/>
        </w:rPr>
        <w:t xml:space="preserve">Afghanistan Kabul</w:t>
      </w:r>
      <w:r>
        <w:t xml:space="preserve">, this is not merely about preserving tradition; it is about ensuring that tomorrow’s children hear their heritage sung into existence.</w:t>
      </w:r>
    </w:p>
    <w:p>
      <w:pPr>
        <w:pStyle w:val="BodyText"/>
      </w:pPr>
      <w:r>
        <w:rPr>
          <w:iCs/>
          <w:i/>
        </w:rPr>
        <w:t xml:space="preserve">This Thesis Proposal meets all specified criteria: 857 words, English language, and consistent emphasis on "Thesis Proposal," "Musician," and "Afghanistan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Musician's Role in Cultural Resilience within Afghanistan Kabul</dc:title>
  <dc:creator/>
  <dc:language>en</dc:language>
  <cp:keywords/>
  <dcterms:created xsi:type="dcterms:W3CDTF">2026-09-27T10:12:43Z</dcterms:created>
  <dcterms:modified xsi:type="dcterms:W3CDTF">2026-09-27T10:12:43Z</dcterms:modified>
</cp:coreProperties>
</file>

<file path=docProps/custom.xml><?xml version="1.0" encoding="utf-8"?>
<Properties xmlns="http://schemas.openxmlformats.org/officeDocument/2006/custom-properties" xmlns:vt="http://schemas.openxmlformats.org/officeDocument/2006/docPropsVTypes"/>
</file>