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Brisbane</w:t>
      </w:r>
    </w:p>
    <w:bookmarkStart w:id="27" w:name="Xe74df499dfd41fc4aad3904b9130bbee64736dd"/>
    <w:p>
      <w:pPr>
        <w:pStyle w:val="Heading1"/>
      </w:pPr>
      <w:r>
        <w:t xml:space="preserve">Thesis Proposal: Navigating Creative Identity and Economic Sustainability for the Contemporary Musician in Australia Brisbane</w:t>
      </w:r>
    </w:p>
    <w:bookmarkStart w:id="20" w:name="introduction"/>
    <w:p>
      <w:pPr>
        <w:pStyle w:val="Heading2"/>
      </w:pPr>
      <w:r>
        <w:t xml:space="preserve">1. Introduction</w:t>
      </w:r>
    </w:p>
    <w:p>
      <w:pPr>
        <w:pStyle w:val="FirstParagraph"/>
      </w:pPr>
      <w:r>
        <w:t xml:space="preserve">The cultural landscape of Australia Brisbane is defined by its vibrant, diverse music ecosystem, where street performers animate Queen Street Mall, jazz ensembles fill Fortitude Valley venues, and indigenous artists shape contemporary soundscapes. This dynamic environment positions Brisbane as a critical hub for musical innovation in Australia. However, despite its rich artistic heritage, the lived experiences of the working</w:t>
      </w:r>
      <w:r>
        <w:t xml:space="preserve"> </w:t>
      </w:r>
      <w:r>
        <w:rPr>
          <w:iCs/>
          <w:i/>
        </w:rPr>
        <w:t xml:space="preserve">Musician</w:t>
      </w:r>
      <w:r>
        <w:t xml:space="preserve"> </w:t>
      </w:r>
      <w:r>
        <w:t xml:space="preserve">in Brisbane remain understudied within academic literature. This Thesis Proposal outlines a research project examining the intersection of creative identity, economic precarity, and community engagement for contemporary musicians operating within Australia Brisbane's evolving music sector. By centering on this specific demographic, the study addresses a significant gap in understanding how local</w:t>
      </w:r>
      <w:r>
        <w:t xml:space="preserve"> </w:t>
      </w:r>
      <w:r>
        <w:rPr>
          <w:iCs/>
          <w:i/>
        </w:rPr>
        <w:t xml:space="preserve">Musician</w:t>
      </w:r>
      <w:r>
        <w:t xml:space="preserve"> </w:t>
      </w:r>
      <w:r>
        <w:t xml:space="preserve">sustainability can be cultivated within Australia's regional cultural capital.</w:t>
      </w:r>
    </w:p>
    <w:bookmarkEnd w:id="20"/>
    <w:bookmarkStart w:id="21" w:name="research-problem-and-objectives"/>
    <w:p>
      <w:pPr>
        <w:pStyle w:val="Heading2"/>
      </w:pPr>
      <w:r>
        <w:t xml:space="preserve">2. Research Problem and Objectives</w:t>
      </w:r>
    </w:p>
    <w:p>
      <w:pPr>
        <w:pStyle w:val="FirstParagraph"/>
      </w:pPr>
      <w:r>
        <w:t xml:space="preserve">Australia Brisbane faces unique challenges for its music industry: rapid gentrification displacing practice spaces, inconsistent government funding models, and the aftermath of pandemic-era venue closures disproportionately affecting emerging artists. While national studies like the 2019 Australian Music Industry Census highlight sector-wide issues, they lack Brisbane-specific granularity. Crucially, existing research rarely examines how Brisbane's distinct climate (both literal and cultural), geographic isolation from Sydney/Melbourne, and strong indigenous urban presence shape a</w:t>
      </w:r>
      <w:r>
        <w:t xml:space="preserve"> </w:t>
      </w:r>
      <w:r>
        <w:rPr>
          <w:iCs/>
          <w:i/>
        </w:rPr>
        <w:t xml:space="preserve">Musician</w:t>
      </w:r>
      <w:r>
        <w:t xml:space="preserve">'s daily reality. This Thesis Proposal directly addresses this void through four objectives:</w:t>
      </w:r>
    </w:p>
    <w:p>
      <w:pPr>
        <w:numPr>
          <w:ilvl w:val="0"/>
          <w:numId w:val="1001"/>
        </w:numPr>
        <w:pStyle w:val="Compact"/>
      </w:pPr>
      <w:r>
        <w:t xml:space="preserve">To map the socioeconomic conditions affecting creative output for Brisbane-based musicians (2019-2023).</w:t>
      </w:r>
    </w:p>
    <w:p>
      <w:pPr>
        <w:numPr>
          <w:ilvl w:val="0"/>
          <w:numId w:val="1001"/>
        </w:numPr>
        <w:pStyle w:val="Compact"/>
      </w:pPr>
      <w:r>
        <w:t xml:space="preserve">To analyze how cultural identity (including First Nations connections) influences artistic practice and audience engagement in Australia Brisbane.</w:t>
      </w:r>
    </w:p>
    <w:p>
      <w:pPr>
        <w:numPr>
          <w:ilvl w:val="0"/>
          <w:numId w:val="1001"/>
        </w:numPr>
        <w:pStyle w:val="Compact"/>
      </w:pPr>
      <w:r>
        <w:t xml:space="preserve">To evaluate the efficacy of existing support systems (e.g., Queensland Music Festival, local councils) for musician sustainability.</w:t>
      </w:r>
    </w:p>
    <w:p>
      <w:pPr>
        <w:numPr>
          <w:ilvl w:val="0"/>
          <w:numId w:val="1001"/>
        </w:numPr>
        <w:pStyle w:val="Compact"/>
      </w:pPr>
      <w:r>
        <w:t xml:space="preserve">To develop a community-validated framework for economic resilience tailored to Brisbane's context.</w:t>
      </w:r>
    </w:p>
    <w:bookmarkEnd w:id="21"/>
    <w:bookmarkStart w:id="22" w:name="Xf0033b0c407a46c0404b0879511fab75497a00c"/>
    <w:p>
      <w:pPr>
        <w:pStyle w:val="Heading2"/>
      </w:pPr>
      <w:r>
        <w:t xml:space="preserve">3. Literature Review: Contextualizing the Brisbane Musician</w:t>
      </w:r>
    </w:p>
    <w:p>
      <w:pPr>
        <w:pStyle w:val="FirstParagraph"/>
      </w:pPr>
      <w:r>
        <w:t xml:space="preserve">Current scholarship on Australian musicians predominantly focuses on metropolitan centers (Melbourne/Sydney) or national policy frameworks. Works by Knapman (2019) and Mowitt et al. (2021) identify universal challenges—like gig scarcity and digital monetization struggles—but overlook regional variations. Brisbane-specific studies remain scarce; the most recent being a 2018 Griffith University report on Fortitude Valley's music economy, which lacks longitudinal analysis. Crucially, no research has integrated Brisbane's unique elements: its status as a major international gateway city with strong Pacific Islander and Aboriginal cultural networks (e.g., QUT’s Indigenous Music Program), its role in the "Brisbane Sound" genre evolution (post-punk to electronic), and the impact of subtropical climate on outdoor festival culture. This Thesis Proposal bridges that gap by positioning Australia Brisbane as a critical case study where</w:t>
      </w:r>
      <w:r>
        <w:t xml:space="preserve"> </w:t>
      </w:r>
      <w:r>
        <w:rPr>
          <w:iCs/>
          <w:i/>
        </w:rPr>
        <w:t xml:space="preserve">Musician</w:t>
      </w:r>
      <w:r>
        <w:t xml:space="preserve"> </w:t>
      </w:r>
      <w:r>
        <w:t xml:space="preserve">resilience must account for both global industry shifts and hyperlocal cultural dynamics.</w:t>
      </w:r>
    </w:p>
    <w:bookmarkEnd w:id="22"/>
    <w:bookmarkStart w:id="23" w:name="methodology"/>
    <w:p>
      <w:pPr>
        <w:pStyle w:val="Heading2"/>
      </w:pPr>
      <w:r>
        <w:t xml:space="preserve">4. Methodology</w:t>
      </w:r>
    </w:p>
    <w:p>
      <w:pPr>
        <w:pStyle w:val="FirstParagraph"/>
      </w:pPr>
      <w:r>
        <w:t xml:space="preserve">This qualitative-quantitative mixed-methods project employs a three-phase approach across 18 months:</w:t>
      </w:r>
    </w:p>
    <w:p>
      <w:pPr>
        <w:numPr>
          <w:ilvl w:val="0"/>
          <w:numId w:val="1002"/>
        </w:numPr>
        <w:pStyle w:val="Compact"/>
      </w:pPr>
      <w:r>
        <w:rPr>
          <w:bCs/>
          <w:b/>
        </w:rPr>
        <w:t xml:space="preserve">Phase 1: Census &amp; Mapping (Months 1-4)</w:t>
      </w:r>
      <w:r>
        <w:t xml:space="preserve"> </w:t>
      </w:r>
      <w:r>
        <w:t xml:space="preserve">– Surveying 300+ active Brisbane musicians (via APRA AMCOS, local venues, and community hubs) to quantify income sources, gig frequency, and demographic data. This establishes baseline socioeconomic profiles.</w:t>
      </w:r>
    </w:p>
    <w:p>
      <w:pPr>
        <w:numPr>
          <w:ilvl w:val="0"/>
          <w:numId w:val="1002"/>
        </w:numPr>
        <w:pStyle w:val="Compact"/>
      </w:pPr>
      <w:r>
        <w:rPr>
          <w:bCs/>
          <w:b/>
        </w:rPr>
        <w:t xml:space="preserve">Phase 2: Deep-Dive Interviews (Months 5-10)</w:t>
      </w:r>
      <w:r>
        <w:t xml:space="preserve"> </w:t>
      </w:r>
      <w:r>
        <w:t xml:space="preserve">– Conducting in-depth interviews with 40 musicians across genres (indigenous, electronic, folk) and career stages. Key questions will explore how Brisbane-specific factors (e.g., "How does seasonal flooding impact your touring schedule?") shape creative choices.</w:t>
      </w:r>
    </w:p>
    <w:p>
      <w:pPr>
        <w:numPr>
          <w:ilvl w:val="0"/>
          <w:numId w:val="1002"/>
        </w:numPr>
        <w:pStyle w:val="Compact"/>
      </w:pPr>
      <w:r>
        <w:rPr>
          <w:bCs/>
          <w:b/>
        </w:rPr>
        <w:t xml:space="preserve">Phase 3: Co-Creation Workshop &amp; Framework Development (Months 11-18)</w:t>
      </w:r>
      <w:r>
        <w:t xml:space="preserve"> </w:t>
      </w:r>
      <w:r>
        <w:t xml:space="preserve">– Facilitating community workshops with musicians, venue managers, and cultural policymakers to translate findings into actionable recommendations. A digital resource hub will be co-designed with participants for ongoing use in Australia Brisbane.</w:t>
      </w:r>
    </w:p>
    <w:p>
      <w:pPr>
        <w:pStyle w:val="FirstParagraph"/>
      </w:pPr>
      <w:r>
        <w:t xml:space="preserve">Data triangulation will ensure robustness. Ethical clearance from University of Queensland’s Human Research Ethics Committee is secured, prioritizing participant confidentiality given the industry's small-knotted network dynamics.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Australia Brisbane’s music ecosystem:</w:t>
      </w:r>
    </w:p>
    <w:p>
      <w:pPr>
        <w:numPr>
          <w:ilvl w:val="0"/>
          <w:numId w:val="1003"/>
        </w:numPr>
        <w:pStyle w:val="Compact"/>
      </w:pPr>
      <w:r>
        <w:rPr>
          <w:bCs/>
          <w:b/>
        </w:rPr>
        <w:t xml:space="preserve">Evidence-Based Policy Advocacy:</w:t>
      </w:r>
      <w:r>
        <w:t xml:space="preserve"> </w:t>
      </w:r>
      <w:r>
        <w:t xml:space="preserve">A comprehensive dataset will empower artists to lobby Queensland Government (e.g., for targeted grants addressing venue loss in suburbs like Woolloongabba) and inform the next iteration of the Queensland Music Strategy (2024-2034).</w:t>
      </w:r>
    </w:p>
    <w:p>
      <w:pPr>
        <w:numPr>
          <w:ilvl w:val="0"/>
          <w:numId w:val="1003"/>
        </w:numPr>
        <w:pStyle w:val="Compact"/>
      </w:pPr>
      <w:r>
        <w:rPr>
          <w:bCs/>
          <w:b/>
        </w:rPr>
        <w:t xml:space="preserve">Community-Centered Resilience Toolkit:</w:t>
      </w:r>
      <w:r>
        <w:t xml:space="preserve"> </w:t>
      </w:r>
      <w:r>
        <w:t xml:space="preserve">The co-created framework will provide practical tools for Brisbane musicians, such as "Climate-Adaptive Gig Planning" guides (addressing cyclone seasons) and cross-cultural audience-building strategies leveraging Brisbane's diverse population.</w:t>
      </w:r>
    </w:p>
    <w:p>
      <w:pPr>
        <w:numPr>
          <w:ilvl w:val="0"/>
          <w:numId w:val="1003"/>
        </w:numPr>
        <w:pStyle w:val="Compact"/>
      </w:pPr>
      <w:r>
        <w:rPr>
          <w:bCs/>
          <w:b/>
        </w:rPr>
        <w:t xml:space="preserve">Academic Contribution:</w:t>
      </w:r>
      <w:r>
        <w:t xml:space="preserve"> </w:t>
      </w:r>
      <w:r>
        <w:t xml:space="preserve">It pioneers a regionalized model for studying musicians, moving beyond national averages to reveal how place-specific factors (e.g., Brisbane’s riverfront venues versus Melbourne’s laneway culture) dictate creative survival. This sets a template for similar studies in other Australian cities.</w:t>
      </w:r>
    </w:p>
    <w:p>
      <w:pPr>
        <w:pStyle w:val="FirstParagraph"/>
      </w:pPr>
      <w:r>
        <w:t xml:space="preserve">Most significantly, the Thesis Proposal centers</w:t>
      </w:r>
      <w:r>
        <w:t xml:space="preserve"> </w:t>
      </w:r>
      <w:r>
        <w:rPr>
          <w:iCs/>
          <w:i/>
        </w:rPr>
        <w:t xml:space="preserve">Musician</w:t>
      </w:r>
      <w:r>
        <w:t xml:space="preserve"> </w:t>
      </w:r>
      <w:r>
        <w:t xml:space="preserve">voices—traditionally marginalized in policy discussions—to ensure findings directly address their lived realities. As Brisbane prepares for major events like the 2032 Olympics and continues its cultural renaissance, this research positions Australia Brisbane not just as a beneficiary of music industry growth, but as an innovator in sustainable creative ecosystems.</w:t>
      </w:r>
    </w:p>
    <w:bookmarkEnd w:id="24"/>
    <w:bookmarkStart w:id="25" w:name="conclusion"/>
    <w:p>
      <w:pPr>
        <w:pStyle w:val="Heading2"/>
      </w:pPr>
      <w:r>
        <w:t xml:space="preserve">6. Conclusion</w:t>
      </w:r>
    </w:p>
    <w:p>
      <w:pPr>
        <w:pStyle w:val="FirstParagraph"/>
      </w:pPr>
      <w:r>
        <w:t xml:space="preserve">The contemporary</w:t>
      </w:r>
      <w:r>
        <w:t xml:space="preserve"> </w:t>
      </w:r>
      <w:r>
        <w:rPr>
          <w:iCs/>
          <w:i/>
        </w:rPr>
        <w:t xml:space="preserve">Musician</w:t>
      </w:r>
      <w:r>
        <w:t xml:space="preserve"> </w:t>
      </w:r>
      <w:r>
        <w:t xml:space="preserve">in Australia Brisbane navigates a landscape where artistic ambition collides with economic vulnerability and cultural specificity. This Thesis Proposal responds to a pressing need for localized, musician-driven insights that can transform how Brisbane supports its creative workforce. By grounding the research in the unique realities of Queensland’s capital—from its tropical weather patterns to its Indigenous-led music movements—the study promises not only academic rigor but tangible community impact. The outcome will be a blueprint for building an equitable, thriving music sector where creativity flourishes as intrinsically linked to Brisbane's identity as Australia’s most vibrant cultural frontier. This Thesis Proposal thus moves beyond observation into actionable change, ensuring that the</w:t>
      </w:r>
      <w:r>
        <w:t xml:space="preserve"> </w:t>
      </w:r>
      <w:r>
        <w:rPr>
          <w:iCs/>
          <w:i/>
        </w:rPr>
        <w:t xml:space="preserve">Musician</w:t>
      </w:r>
      <w:r>
        <w:t xml:space="preserve"> </w:t>
      </w:r>
      <w:r>
        <w:t xml:space="preserve">remains central to Australia Brisbane’s future narrative.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Australia Brisbane</dc:title>
  <dc:creator/>
  <dc:language>en</dc:language>
  <cp:keywords/>
  <dcterms:created xsi:type="dcterms:W3CDTF">2026-07-23T06:08:27Z</dcterms:created>
  <dcterms:modified xsi:type="dcterms:W3CDTF">2026-07-23T06:08:27Z</dcterms:modified>
</cp:coreProperties>
</file>

<file path=docProps/custom.xml><?xml version="1.0" encoding="utf-8"?>
<Properties xmlns="http://schemas.openxmlformats.org/officeDocument/2006/custom-properties" xmlns:vt="http://schemas.openxmlformats.org/officeDocument/2006/docPropsVTypes"/>
</file>