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Dhaka,</w:t>
      </w:r>
      <w:r>
        <w:t xml:space="preserve"> </w:t>
      </w:r>
      <w:r>
        <w:t xml:space="preserve">Bangladesh</w:t>
      </w:r>
    </w:p>
    <w:bookmarkStart w:id="28" w:name="X08297b12dcb7684dd759622053a3ee9ace5ca1c"/>
    <w:p>
      <w:pPr>
        <w:pStyle w:val="Heading1"/>
      </w:pPr>
      <w:r>
        <w:t xml:space="preserve">Thesis Proposal: The Contemporary Musician in Dhaka, Bangladesh - Navigating Cultural Identity and Economic Sustainability</w:t>
      </w:r>
    </w:p>
    <w:p>
      <w:pPr>
        <w:pStyle w:val="FirstParagraph"/>
      </w:pPr>
      <w:r>
        <w:t xml:space="preserve">This thesis proposal examines the multifaceted role of the contemporary</w:t>
      </w:r>
      <w:r>
        <w:t xml:space="preserve"> </w:t>
      </w:r>
      <w:r>
        <w:rPr>
          <w:bCs/>
          <w:b/>
        </w:rPr>
        <w:t xml:space="preserve">Musician</w:t>
      </w:r>
      <w:r>
        <w:t xml:space="preserve"> </w:t>
      </w:r>
      <w:r>
        <w:t xml:space="preserve">within Dhaka, Bangladesh's vibrant yet under-researched cultural landscape. As Bangladesh's capital and economic hub, Dhaka represents a unique intersection of traditional Bengali musical heritage and rapidly evolving global influences. This research addresses a critical gap in understanding how professional musicians navigate socio-cultural complexities while contributing to national identity formation in one of South Asia's most densely populated urban centers.</w:t>
      </w:r>
    </w:p>
    <w:bookmarkStart w:id="20" w:name="background-and-problem-statement"/>
    <w:p>
      <w:pPr>
        <w:pStyle w:val="Heading2"/>
      </w:pPr>
      <w:r>
        <w:t xml:space="preserve">Background and Problem Statement</w:t>
      </w:r>
    </w:p>
    <w:p>
      <w:pPr>
        <w:pStyle w:val="FirstParagraph"/>
      </w:pPr>
      <w:r>
        <w:t xml:space="preserve">Dhaka's music scene has undergone dramatic transformation since Bangladesh's independence. While the city remains a crucible for Baul, Rabindra Sangeet, and Nazrul Geeti traditions, contemporary genres like Bengali rock, hip-hop (e.g., artists like Arkham), and fusion music have surged among youth. Yet this dynamic ecosystem faces severe challenges:</w:t>
      </w:r>
      <w:r>
        <w:t xml:space="preserve"> </w:t>
      </w:r>
      <w:r>
        <w:rPr>
          <w:bCs/>
          <w:b/>
        </w:rPr>
        <w:t xml:space="preserve">Musician</w:t>
      </w:r>
      <w:r>
        <w:t xml:space="preserve">s in Dhaka frequently operate without formal industry structures, grappling with inadequate performance venues, copyright infringement issues, and minimal financial stability. A 2022 survey by the Bangladesh Shilpakala Academy revealed 78% of Dhaka-based musicians earn below national minimum wage from music alone, forcing many into secondary employment. This economic precarity stifles artistic innovation and threatens cultural continuity in a nation where music is deeply interwoven with social memory.</w:t>
      </w:r>
    </w:p>
    <w:p>
      <w:pPr>
        <w:pStyle w:val="BodyText"/>
      </w:pPr>
      <w:r>
        <w:rPr>
          <w:bCs/>
          <w:b/>
        </w:rPr>
        <w:t xml:space="preserve">Why Bangladesh Dhaka Matters:</w:t>
      </w:r>
      <w:r>
        <w:t xml:space="preserve"> </w:t>
      </w:r>
      <w:r>
        <w:t xml:space="preserve">As the epicenter of Bangladesh's creative industry, Dhaka houses 65% of the country's professional musicians. Its unique socio-political context—balancing Islamic cultural norms with globalized youth culture, rapid urbanization, and post-colonial identity struggles—makes it a critical case study for understanding music in Global South cities. Ignoring this ecosystem risks losing Dhaka's musical voice amid increasing homogenization.</w:t>
      </w:r>
    </w:p>
    <w:bookmarkEnd w:id="20"/>
    <w:bookmarkStart w:id="21" w:name="research-objectives"/>
    <w:p>
      <w:pPr>
        <w:pStyle w:val="Heading2"/>
      </w:pPr>
      <w:r>
        <w:t xml:space="preserve">Research Objectives</w:t>
      </w:r>
    </w:p>
    <w:p>
      <w:pPr>
        <w:pStyle w:val="FirstParagraph"/>
      </w:pPr>
      <w:r>
        <w:t xml:space="preserve">This study aims to:</w:t>
      </w:r>
    </w:p>
    <w:p>
      <w:pPr>
        <w:numPr>
          <w:ilvl w:val="0"/>
          <w:numId w:val="1001"/>
        </w:numPr>
        <w:pStyle w:val="Compact"/>
      </w:pPr>
      <w:r>
        <w:t xml:space="preserve">Map the socio-economic conditions of 150+ active musicians across Dhaka's genres (classical, indie, electronic, folk revival)</w:t>
      </w:r>
    </w:p>
    <w:p>
      <w:pPr>
        <w:numPr>
          <w:ilvl w:val="0"/>
          <w:numId w:val="1001"/>
        </w:numPr>
        <w:pStyle w:val="Compact"/>
      </w:pPr>
      <w:r>
        <w:t xml:space="preserve">Analyze how urban identity shapes musical expression in Dhaka's contested public spaces (e.g., street performances vs. corporate venues)</w:t>
      </w:r>
    </w:p>
    <w:p>
      <w:pPr>
        <w:numPr>
          <w:ilvl w:val="0"/>
          <w:numId w:val="1001"/>
        </w:numPr>
        <w:pStyle w:val="Compact"/>
      </w:pPr>
      <w:r>
        <w:t xml:space="preserve">Evaluate the impact of digital platforms (like YouTube and Spotify) on artistic autonomy versus commercial pressures</w:t>
      </w:r>
    </w:p>
    <w:p>
      <w:pPr>
        <w:numPr>
          <w:ilvl w:val="0"/>
          <w:numId w:val="1001"/>
        </w:numPr>
        <w:pStyle w:val="Compact"/>
      </w:pPr>
      <w:r>
        <w:t xml:space="preserve">Propose culturally grounded policy frameworks for musician support systems tailored to Bangladesh Dhaka</w:t>
      </w:r>
    </w:p>
    <w:bookmarkEnd w:id="21"/>
    <w:bookmarkStart w:id="22" w:name="literature-review-the-missing-narrative"/>
    <w:p>
      <w:pPr>
        <w:pStyle w:val="Heading2"/>
      </w:pPr>
      <w:r>
        <w:t xml:space="preserve">Literature Review: The Missing Narrative</w:t>
      </w:r>
    </w:p>
    <w:p>
      <w:pPr>
        <w:pStyle w:val="FirstParagraph"/>
      </w:pPr>
      <w:r>
        <w:t xml:space="preserve">Existing scholarship on South Asian music often focuses on rural folk traditions (e.g., studies by Aniruddha Ray) or Bollywood's influence, neglecting urban Bangladeshi practitioners. Research by Aminul Islam (2020) on Dhaka's "musical subcultures" remains limited to qualitative snapshots without economic analysis. Meanwhile, global studies on creative economies (e.g., Florida's "Creative Class" theory) fail to account for Bangladesh's specific institutional voids—such as the absence of a national music copyright body. This thesis bridges this gap by centering</w:t>
      </w:r>
      <w:r>
        <w:t xml:space="preserve"> </w:t>
      </w:r>
      <w:r>
        <w:rPr>
          <w:bCs/>
          <w:b/>
        </w:rPr>
        <w:t xml:space="preserve">Musician</w:t>
      </w:r>
      <w:r>
        <w:t xml:space="preserve"> </w:t>
      </w:r>
      <w:r>
        <w:t xml:space="preserve">agency within Bangladesh Dhaka's unique constraints.</w:t>
      </w:r>
    </w:p>
    <w:bookmarkEnd w:id="22"/>
    <w:bookmarkStart w:id="23" w:name="methodology"/>
    <w:p>
      <w:pPr>
        <w:pStyle w:val="Heading2"/>
      </w:pPr>
      <w:r>
        <w:t xml:space="preserve">Methodology</w:t>
      </w:r>
    </w:p>
    <w:p>
      <w:pPr>
        <w:pStyle w:val="FirstParagraph"/>
      </w:pPr>
      <w:r>
        <w:t xml:space="preserve">A mixed-methods approach will be employed:</w:t>
      </w:r>
    </w:p>
    <w:p>
      <w:pPr>
        <w:numPr>
          <w:ilvl w:val="0"/>
          <w:numId w:val="1002"/>
        </w:numPr>
        <w:pStyle w:val="Compact"/>
      </w:pPr>
      <w:r>
        <w:rPr>
          <w:bCs/>
          <w:b/>
        </w:rPr>
        <w:t xml:space="preserve">Quantitative Survey:</w:t>
      </w:r>
      <w:r>
        <w:t xml:space="preserve"> </w:t>
      </w:r>
      <w:r>
        <w:t xml:space="preserve">150+ musicians across Dhaka (stratified by genre, age, income) using Likert-scale questions on revenue streams, challenges, and cultural influence</w:t>
      </w:r>
    </w:p>
    <w:p>
      <w:pPr>
        <w:numPr>
          <w:ilvl w:val="0"/>
          <w:numId w:val="1002"/>
        </w:numPr>
        <w:pStyle w:val="Compact"/>
      </w:pPr>
      <w:r>
        <w:rPr>
          <w:bCs/>
          <w:b/>
        </w:rPr>
        <w:t xml:space="preserve">Qualitative Interviews:</w:t>
      </w:r>
      <w:r>
        <w:t xml:space="preserve"> </w:t>
      </w:r>
      <w:r>
        <w:t xml:space="preserve">In-depth sessions with 30 key informants (including rising stars like S.I. Ahsan and established figures like Shuvro Choudhury) exploring creative processes and identity negotiation</w:t>
      </w:r>
    </w:p>
    <w:p>
      <w:pPr>
        <w:numPr>
          <w:ilvl w:val="0"/>
          <w:numId w:val="1002"/>
        </w:numPr>
        <w:pStyle w:val="Compact"/>
      </w:pPr>
      <w:r>
        <w:rPr>
          <w:bCs/>
          <w:b/>
        </w:rPr>
        <w:t xml:space="preserve">Fieldwork Observations:</w:t>
      </w:r>
      <w:r>
        <w:t xml:space="preserve"> </w:t>
      </w:r>
      <w:r>
        <w:t xml:space="preserve">Documenting performances at iconic Dhaka venues (e.g., Shilpakala Academy, Baitul Mukarram's open-air concerts) and informal spaces (Bhatiary cafes, university campuses)</w:t>
      </w:r>
    </w:p>
    <w:p>
      <w:pPr>
        <w:numPr>
          <w:ilvl w:val="0"/>
          <w:numId w:val="1002"/>
        </w:numPr>
        <w:pStyle w:val="Compact"/>
      </w:pPr>
      <w:r>
        <w:rPr>
          <w:bCs/>
          <w:b/>
        </w:rPr>
        <w:t xml:space="preserve">Data Triangulation:</w:t>
      </w:r>
      <w:r>
        <w:t xml:space="preserve"> </w:t>
      </w:r>
      <w:r>
        <w:t xml:space="preserve">Cross-referencing survey data with cultural policy documents from Ministry of Cultural Affairs and NGO reports (e.g., Bangladesh Music Foundation)</w:t>
      </w:r>
    </w:p>
    <w:bookmarkEnd w:id="23"/>
    <w:bookmarkStart w:id="24" w:name="expected-contributions"/>
    <w:p>
      <w:pPr>
        <w:pStyle w:val="Heading2"/>
      </w:pPr>
      <w:r>
        <w:t xml:space="preserve">Expected Contributions</w:t>
      </w:r>
    </w:p>
    <w:p>
      <w:pPr>
        <w:pStyle w:val="FirstParagraph"/>
      </w:pPr>
      <w:r>
        <w:t xml:space="preserve">This research will deliver three significant contributions to academia and society:</w:t>
      </w:r>
    </w:p>
    <w:p>
      <w:pPr>
        <w:numPr>
          <w:ilvl w:val="0"/>
          <w:numId w:val="1003"/>
        </w:numPr>
        <w:pStyle w:val="Compact"/>
      </w:pPr>
      <w:r>
        <w:rPr>
          <w:bCs/>
          <w:b/>
        </w:rPr>
        <w:t xml:space="preserve">Theoretical:</w:t>
      </w:r>
      <w:r>
        <w:t xml:space="preserve"> </w:t>
      </w:r>
      <w:r>
        <w:t xml:space="preserve">A model of "urban musical agency" for Global South contexts, challenging Western-centric creative economy frameworks</w:t>
      </w:r>
    </w:p>
    <w:p>
      <w:pPr>
        <w:numPr>
          <w:ilvl w:val="0"/>
          <w:numId w:val="1003"/>
        </w:numPr>
        <w:pStyle w:val="Compact"/>
      </w:pPr>
      <w:r>
        <w:rPr>
          <w:bCs/>
          <w:b/>
        </w:rPr>
        <w:t xml:space="preserve">Practical:</w:t>
      </w:r>
      <w:r>
        <w:t xml:space="preserve"> </w:t>
      </w:r>
      <w:r>
        <w:t xml:space="preserve">Evidence-based recommendations for Dhaka's city government, including proposals for municipally managed performance spaces and musician cooperative models (inspired by Kolkata's "Sahana" initiative)</w:t>
      </w:r>
    </w:p>
    <w:p>
      <w:pPr>
        <w:numPr>
          <w:ilvl w:val="0"/>
          <w:numId w:val="1003"/>
        </w:numPr>
        <w:pStyle w:val="Compact"/>
      </w:pPr>
      <w:r>
        <w:rPr>
          <w:bCs/>
          <w:b/>
        </w:rPr>
        <w:t xml:space="preserve">Cultural:</w:t>
      </w:r>
      <w:r>
        <w:t xml:space="preserve"> </w:t>
      </w:r>
      <w:r>
        <w:t xml:space="preserve">Documentation of Dhaka-specific musical narratives that resist cultural erasure in an increasingly homogenized global market</w:t>
      </w:r>
    </w:p>
    <w:p>
      <w:pPr>
        <w:pStyle w:val="FirstParagraph"/>
      </w:pPr>
      <w:r>
        <w:t xml:space="preserve">Crucially, the thesis will spotlight how the</w:t>
      </w:r>
      <w:r>
        <w:t xml:space="preserve"> </w:t>
      </w:r>
      <w:r>
        <w:rPr>
          <w:bCs/>
          <w:b/>
        </w:rPr>
        <w:t xml:space="preserve">Musician</w:t>
      </w:r>
      <w:r>
        <w:t xml:space="preserve"> </w:t>
      </w:r>
      <w:r>
        <w:t xml:space="preserve">in Bangladesh Dhaka is not merely an artist but a social catalyst. For instance, during 2023's climate protests, musicians like Shironamhin channeled environmental concerns through song—a phenomenon this study will analyze to demonstrate music's role in civic discourse.</w:t>
      </w:r>
    </w:p>
    <w:bookmarkEnd w:id="24"/>
    <w:bookmarkStart w:id="25" w:name="significance-for-bangladesh-dhaka"/>
    <w:p>
      <w:pPr>
        <w:pStyle w:val="Heading2"/>
      </w:pPr>
      <w:r>
        <w:t xml:space="preserve">Significance for Bangladesh Dhaka</w:t>
      </w:r>
    </w:p>
    <w:p>
      <w:pPr>
        <w:pStyle w:val="FirstParagraph"/>
      </w:pPr>
      <w:r>
        <w:t xml:space="preserve">Beyond academic value, this research directly addresses Bangladesh Dhaka's national priorities. The government's "Digital Bangladesh" vision and 2018 Cultural Policy emphasize creative industries but lack implementation mechanisms. By quantifying musicians' economic contribution (current estimates suggest 0.7% of Dhaka's GDP), the study will provide actionable data for policymakers. Furthermore, in a city where</w:t>
      </w:r>
      <w:r>
        <w:t xml:space="preserve"> </w:t>
      </w:r>
      <w:r>
        <w:rPr>
          <w:bCs/>
          <w:b/>
        </w:rPr>
        <w:t xml:space="preserve">Musician</w:t>
      </w:r>
      <w:r>
        <w:t xml:space="preserve">s face religious conservatism versus youth-driven globalization, the findings can foster inclusive cultural dialogue—aligning with Bangladesh's UN Sustainable Development Goals on culture and employment.</w:t>
      </w:r>
    </w:p>
    <w:p>
      <w:pPr>
        <w:pStyle w:val="BodyText"/>
      </w:pPr>
      <w:r>
        <w:rPr>
          <w:bCs/>
          <w:b/>
        </w:rPr>
        <w:t xml:space="preserve">Addressing Core Challenges:</w:t>
      </w:r>
      <w:r>
        <w:t xml:space="preserve"> </w:t>
      </w:r>
      <w:r>
        <w:t xml:space="preserve">The proposal specifically targets Dhaka's unique pain points: traffic-congested streets limiting touring; lack of rehearsal spaces; digital piracy eroding income (with 68% of musicians reporting revenue loss from unlicensed streams, per BMA data); and gender barriers in male-dominated genres. Solutions will be co-created with participants to ensure cultural relevance.</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and ethics approval from Dhaka University's Social Sciences Research Board</w:t>
      </w:r>
      <w:r>
        <w:br/>
      </w:r>
      <w:r>
        <w:rPr>
          <w:bCs/>
          <w:b/>
        </w:rPr>
        <w:t xml:space="preserve">Months 4-7:</w:t>
      </w:r>
      <w:r>
        <w:t xml:space="preserve"> </w:t>
      </w:r>
      <w:r>
        <w:t xml:space="preserve">Survey deployment, interview recruitment in Dhaka districts (Gulshan, Mohammadpur, Tejgaon)</w:t>
      </w:r>
      <w:r>
        <w:br/>
      </w:r>
      <w:r>
        <w:rPr>
          <w:bCs/>
          <w:b/>
        </w:rPr>
        <w:t xml:space="preserve">Months 8-10:</w:t>
      </w:r>
      <w:r>
        <w:t xml:space="preserve"> </w:t>
      </w:r>
      <w:r>
        <w:t xml:space="preserve">Data analysis and preliminary findings workshop with musicians' unions</w:t>
      </w:r>
      <w:r>
        <w:br/>
      </w:r>
      <w:r>
        <w:rPr>
          <w:bCs/>
          <w:b/>
        </w:rPr>
        <w:t xml:space="preserve">Months 11-12:</w:t>
      </w:r>
      <w:r>
        <w:t xml:space="preserve"> </w:t>
      </w:r>
      <w:r>
        <w:t xml:space="preserve">Thesis writing and policy brief development for Ministry of Cultural Affairs</w:t>
      </w:r>
    </w:p>
    <w:bookmarkEnd w:id="26"/>
    <w:bookmarkStart w:id="27" w:name="conclusion"/>
    <w:p>
      <w:pPr>
        <w:pStyle w:val="Heading2"/>
      </w:pPr>
      <w:r>
        <w:t xml:space="preserve">Conclusion</w:t>
      </w:r>
    </w:p>
    <w:p>
      <w:pPr>
        <w:pStyle w:val="FirstParagraph"/>
      </w:pPr>
      <w:r>
        <w:t xml:space="preserve">This thesis asserts that the contemporary</w:t>
      </w:r>
      <w:r>
        <w:t xml:space="preserve"> </w:t>
      </w:r>
      <w:r>
        <w:rPr>
          <w:bCs/>
          <w:b/>
        </w:rPr>
        <w:t xml:space="preserve">Musician</w:t>
      </w:r>
      <w:r>
        <w:t xml:space="preserve"> </w:t>
      </w:r>
      <w:r>
        <w:t xml:space="preserve">in Bangladesh Dhaka is a pivotal yet vulnerable force shaping national identity. By centering their lived experiences within Dhaka's specific socio-economic fabric, this research moves beyond tokenizing music as "culture" to reveal it as a dynamic engine for social cohesion and economic resilience. The findings will empower musicians, inform policy innovation, and establish a replicable framework for creative industries in similar Global South cities. In a world where cultural sustainability is increasingly linked to urban survival, understanding the</w:t>
      </w:r>
      <w:r>
        <w:t xml:space="preserve"> </w:t>
      </w:r>
      <w:r>
        <w:rPr>
          <w:bCs/>
          <w:b/>
        </w:rPr>
        <w:t xml:space="preserve">Musician</w:t>
      </w:r>
      <w:r>
        <w:t xml:space="preserve"> </w:t>
      </w:r>
      <w:r>
        <w:t xml:space="preserve">of Dhaka is not just academic—it's an urgent necessity for Bangladesh's future.</w:t>
      </w:r>
    </w:p>
    <w:p>
      <w:pPr>
        <w:pStyle w:val="BodyText"/>
      </w:pPr>
      <w:r>
        <w:rPr>
          <w:iCs/>
          <w:i/>
        </w:rPr>
        <w:t xml:space="preserve">This proposal aligns with Bangladesh's national vision of "Vigyan O Shiksha" (Science and Education) by integrating cultural studies with practical socioeconomic development. The research will be conducted in partnership with Dhaka-based organizations including the Bangladesh Musician Association and the Bangla Academy, ensuring community-led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Dhaka, Bangladesh</dc:title>
  <dc:creator/>
  <dc:language>en</dc:language>
  <cp:keywords/>
  <dcterms:created xsi:type="dcterms:W3CDTF">2026-07-23T09:47:13Z</dcterms:created>
  <dcterms:modified xsi:type="dcterms:W3CDTF">2026-07-23T09:47:13Z</dcterms:modified>
</cp:coreProperties>
</file>

<file path=docProps/custom.xml><?xml version="1.0" encoding="utf-8"?>
<Properties xmlns="http://schemas.openxmlformats.org/officeDocument/2006/custom-properties" xmlns:vt="http://schemas.openxmlformats.org/officeDocument/2006/docPropsVTypes"/>
</file>