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Resonance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p>
    <w:bookmarkStart w:id="27" w:name="X42a06b22aa6d6f05bf6af629d7e8db038927d2f"/>
    <w:p>
      <w:pPr>
        <w:pStyle w:val="Heading1"/>
      </w:pPr>
      <w:r>
        <w:t xml:space="preserve">Thesis Proposal: The Urban Resonance of the Musician in Brazil Brasília</w:t>
      </w:r>
    </w:p>
    <w:bookmarkStart w:id="20" w:name="introduction-and-contextual-framework"/>
    <w:p>
      <w:pPr>
        <w:pStyle w:val="Heading2"/>
      </w:pPr>
      <w:r>
        <w:t xml:space="preserve">Introduction and Contextual Framework</w:t>
      </w:r>
    </w:p>
    <w:p>
      <w:pPr>
        <w:pStyle w:val="FirstParagraph"/>
      </w:pPr>
      <w:r>
        <w:t xml:space="preserve">This thesis proposal investigates the multifaceted role of the contemporary Musician within the unique socio-cultural ecosystem of Brazil's capital city, Brasília. As a planned metropolis designed to symbolize modernity and national unity, Brasília presents a paradoxical landscape for musical expression: it hosts world-class cultural institutions while grappling with systemic inequalities that profoundly shape the livelihoods and creative output of its local musicians. This research addresses a critical gap in Brazilian musicology by shifting focus from traditional centers like Rio de Janeiro or São Paulo to examine how the</w:t>
      </w:r>
      <w:r>
        <w:t xml:space="preserve"> </w:t>
      </w:r>
      <w:r>
        <w:rPr>
          <w:iCs/>
          <w:i/>
        </w:rPr>
        <w:t xml:space="preserve">Musician</w:t>
      </w:r>
      <w:r>
        <w:t xml:space="preserve"> </w:t>
      </w:r>
      <w:r>
        <w:t xml:space="preserve">navigates identity, sustainability, and artistic agency specifically within Brasília's distinct urban fabric. The city’s status as the political and administrative heart of</w:t>
      </w:r>
      <w:r>
        <w:t xml:space="preserve"> </w:t>
      </w:r>
      <w:r>
        <w:rPr>
          <w:bCs/>
          <w:b/>
        </w:rPr>
        <w:t xml:space="preserve">Brazil</w:t>
      </w:r>
      <w:r>
        <w:t xml:space="preserve">, combined with its UNESCO World Heritage designation for its modernist architecture, creates a unique tension between monumental symbolism and grassroots musical vitality that demands scholarly attention. This proposal outlines a rigorous investigation into the lived experiences of Brasília-based musicians, arguing that their work is not merely an artistic endeavor but a vital social practice shaping the capital’s cultural DNA.</w:t>
      </w:r>
    </w:p>
    <w:bookmarkEnd w:id="20"/>
    <w:bookmarkStart w:id="21" w:name="problem-statement-and-research-gap"/>
    <w:p>
      <w:pPr>
        <w:pStyle w:val="Heading2"/>
      </w:pPr>
      <w:r>
        <w:t xml:space="preserve">Problem Statement and Research Gap</w:t>
      </w:r>
    </w:p>
    <w:p>
      <w:pPr>
        <w:pStyle w:val="FirstParagraph"/>
      </w:pPr>
      <w:r>
        <w:t xml:space="preserve">Despite Brazil's global recognition for musical diversity, existing scholarship predominantly centers on regional genres (samba, forró, MPB) within established urban hubs or rural traditions. Crucially absent is nuanced analysis of the Musician’s reality in Brasília—a city where national policy intersects with localized cultural production. Current studies often overlook how the</w:t>
      </w:r>
      <w:r>
        <w:t xml:space="preserve"> </w:t>
      </w:r>
      <w:r>
        <w:rPr>
          <w:iCs/>
          <w:i/>
        </w:rPr>
        <w:t xml:space="preserve">Musician</w:t>
      </w:r>
      <w:r>
        <w:t xml:space="preserve"> </w:t>
      </w:r>
      <w:r>
        <w:t xml:space="preserve">functions as both a product and producer of Brasília's evolving identity, particularly amid rapid gentrification, government funding fluctuations for the arts (e.g., FUNARTE), and the digital disruption of traditional music economies. This gap is significant: Brasília’s musician community actively contests narratives of "cultural emptiness" often projected onto the city while facing systemic barriers to recognition and economic stability. This research directly confronts this oversight, positioning Brasília not as a peripheral location but as an essential site for understanding contemporary Brazilian musical practice within the national context.</w:t>
      </w:r>
    </w:p>
    <w:bookmarkEnd w:id="21"/>
    <w:bookmarkStart w:id="22" w:name="research-objectives"/>
    <w:p>
      <w:pPr>
        <w:pStyle w:val="Heading2"/>
      </w:pPr>
      <w:r>
        <w:t xml:space="preserve">Research Objectives</w:t>
      </w:r>
    </w:p>
    <w:p>
      <w:pPr>
        <w:pStyle w:val="FirstParagraph"/>
      </w:pPr>
      <w:r>
        <w:t xml:space="preserve">This study aims to achieve four primary objectives:</w:t>
      </w:r>
    </w:p>
    <w:p>
      <w:pPr>
        <w:numPr>
          <w:ilvl w:val="0"/>
          <w:numId w:val="1001"/>
        </w:numPr>
        <w:pStyle w:val="Compact"/>
      </w:pPr>
      <w:r>
        <w:t xml:space="preserve">To document and analyze the diverse professional trajectories, creative processes, and economic challenges faced by active musicians across Brasília’s distinct neighborhoods (e.g., Plano Piloto, Ceilândia, Taguatinga), identifying how geography shapes access to venues, audiences, and resources.</w:t>
      </w:r>
    </w:p>
    <w:p>
      <w:pPr>
        <w:numPr>
          <w:ilvl w:val="0"/>
          <w:numId w:val="1001"/>
        </w:numPr>
        <w:pStyle w:val="Compact"/>
      </w:pPr>
      <w:r>
        <w:t xml:space="preserve">To critically assess how Brazilian national cultural policies (e.g., Lei Rouanet) are implemented—or inadequately implemented—in Brasília’s specific urban context, evaluating their impact on the Musician’s capacity for artistic development and financial sustainability.</w:t>
      </w:r>
    </w:p>
    <w:p>
      <w:pPr>
        <w:numPr>
          <w:ilvl w:val="0"/>
          <w:numId w:val="1001"/>
        </w:numPr>
        <w:pStyle w:val="Compact"/>
      </w:pPr>
      <w:r>
        <w:t xml:space="preserve">To explore the role of the Musician as a community builder and social commentator within Brasília, examining how local music scenes (e.g., jazz in Lago Sul, Afro-Brazilian rhythms in Samambaia) foster intercultural dialogue and respond to civic issues like inequality or environmental concerns.</w:t>
      </w:r>
    </w:p>
    <w:p>
      <w:pPr>
        <w:numPr>
          <w:ilvl w:val="0"/>
          <w:numId w:val="1001"/>
        </w:numPr>
        <w:pStyle w:val="Compact"/>
      </w:pPr>
      <w:r>
        <w:t xml:space="preserve">To develop a conceptual framework for understanding the Musician’s agency in shaping Brasília’s cultural narrative, moving beyond passive reception of national policy to active co-creation of the city's sonic identity.</w:t>
      </w:r>
    </w:p>
    <w:bookmarkEnd w:id="22"/>
    <w:bookmarkStart w:id="23" w:name="methodology"/>
    <w:p>
      <w:pPr>
        <w:pStyle w:val="Heading2"/>
      </w:pPr>
      <w:r>
        <w:t xml:space="preserve">Methodology</w:t>
      </w:r>
    </w:p>
    <w:p>
      <w:pPr>
        <w:pStyle w:val="FirstParagraph"/>
      </w:pPr>
      <w:r>
        <w:t xml:space="preserve">This qualitative research employs a mixed-methods approach grounded in urban ethnography and critical discourse analysis:</w:t>
      </w:r>
    </w:p>
    <w:p>
      <w:pPr>
        <w:numPr>
          <w:ilvl w:val="0"/>
          <w:numId w:val="1002"/>
        </w:numPr>
        <w:pStyle w:val="Compact"/>
      </w:pPr>
      <w:r>
        <w:rPr>
          <w:bCs/>
          <w:b/>
        </w:rPr>
        <w:t xml:space="preserve">Participant Observation:</w:t>
      </w:r>
      <w:r>
        <w:t xml:space="preserve"> </w:t>
      </w:r>
      <w:r>
        <w:t xml:space="preserve">Immersion in Brasília’s key musical spaces (independent clubs like SESC, community centers such as Teatro do Parque, and street performance zones) over a 12-month period to document daily practices and social dynamics.</w:t>
      </w:r>
    </w:p>
    <w:p>
      <w:pPr>
        <w:numPr>
          <w:ilvl w:val="0"/>
          <w:numId w:val="1002"/>
        </w:numPr>
        <w:pStyle w:val="Compact"/>
      </w:pPr>
      <w:r>
        <w:rPr>
          <w:bCs/>
          <w:b/>
        </w:rPr>
        <w:t xml:space="preserve">Semi-Structured Interviews:</w:t>
      </w:r>
      <w:r>
        <w:t xml:space="preserve"> </w:t>
      </w:r>
      <w:r>
        <w:t xml:space="preserve">In-depth interviews with 30+ active Musicians from diverse backgrounds (genres, ages, socioeconomic statuses), administrators of cultural institutions (e.g., Fundação Cultural de Brasília), and local policymakers to capture multifaceted perspectives on challenges and opportunities.</w:t>
      </w:r>
    </w:p>
    <w:p>
      <w:pPr>
        <w:numPr>
          <w:ilvl w:val="0"/>
          <w:numId w:val="1002"/>
        </w:numPr>
        <w:pStyle w:val="Compact"/>
      </w:pPr>
      <w:r>
        <w:rPr>
          <w:bCs/>
          <w:b/>
        </w:rPr>
        <w:t xml:space="preserve">Policy Analysis:</w:t>
      </w:r>
      <w:r>
        <w:t xml:space="preserve"> </w:t>
      </w:r>
      <w:r>
        <w:t xml:space="preserve">Critical review of Brazilian federal and Distrito Federal government documents related to arts funding, venue accessibility, and cultural promotion specific to Brasília’s administrative structure.</w:t>
      </w:r>
    </w:p>
    <w:p>
      <w:pPr>
        <w:numPr>
          <w:ilvl w:val="0"/>
          <w:numId w:val="1002"/>
        </w:numPr>
        <w:pStyle w:val="Compact"/>
      </w:pPr>
      <w:r>
        <w:rPr>
          <w:bCs/>
          <w:b/>
        </w:rPr>
        <w:t xml:space="preserve">Cultural Mapping:</w:t>
      </w:r>
      <w:r>
        <w:t xml:space="preserve"> </w:t>
      </w:r>
      <w:r>
        <w:t xml:space="preserve">Creation of a digital map documenting the spatial distribution of musical activity, venues, and community projects across Brasília’s urban landscape.</w:t>
      </w:r>
    </w:p>
    <w:bookmarkEnd w:id="23"/>
    <w:bookmarkStart w:id="24" w:name="significance-and-expected-contributions"/>
    <w:p>
      <w:pPr>
        <w:pStyle w:val="Heading2"/>
      </w:pPr>
      <w:r>
        <w:t xml:space="preserve">Significance and Expected Contributions</w:t>
      </w:r>
    </w:p>
    <w:p>
      <w:pPr>
        <w:pStyle w:val="FirstParagraph"/>
      </w:pPr>
      <w:r>
        <w:t xml:space="preserve">This thesis promises significant contributions to multiple fields. For</w:t>
      </w:r>
      <w:r>
        <w:t xml:space="preserve"> </w:t>
      </w:r>
      <w:r>
        <w:rPr>
          <w:iCs/>
          <w:i/>
        </w:rPr>
        <w:t xml:space="preserve">Brazilian cultural studies</w:t>
      </w:r>
      <w:r>
        <w:t xml:space="preserve">, it offers a groundbreaking case study of musical practice in the nation's symbolic capital, challenging monolithic narratives of Brazilian music. For urban studies, it provides a model for understanding how creative labor shapes city identity beyond economic metrics. Crucially, this research directly serves</w:t>
      </w:r>
      <w:r>
        <w:t xml:space="preserve"> </w:t>
      </w:r>
      <w:r>
        <w:rPr>
          <w:bCs/>
          <w:b/>
        </w:rPr>
        <w:t xml:space="preserve">Brazil Brasília</w:t>
      </w:r>
      <w:r>
        <w:t xml:space="preserve"> </w:t>
      </w:r>
      <w:r>
        <w:t xml:space="preserve">by generating actionable insights for policymakers and cultural institutions (e.g., CECI - Cultural Center of the Federal District). Findings will propose evidence-based strategies to enhance support systems for musicians, including adaptive funding models and inclusive venue development in underserved districts like Ceilândia.</w:t>
      </w:r>
    </w:p>
    <w:p>
      <w:pPr>
        <w:pStyle w:val="BodyText"/>
      </w:pPr>
      <w:r>
        <w:t xml:space="preserve">The proposed research also holds profound value for the</w:t>
      </w:r>
      <w:r>
        <w:t xml:space="preserve"> </w:t>
      </w:r>
      <w:r>
        <w:rPr>
          <w:iCs/>
          <w:i/>
        </w:rPr>
        <w:t xml:space="preserve">Musician</w:t>
      </w:r>
      <w:r>
        <w:t xml:space="preserve"> </w:t>
      </w:r>
      <w:r>
        <w:t xml:space="preserve">as a subject. By centering their voices, experiences, and creative agency—often marginalized in top-down cultural policy—the study validates their critical role in Brasília’s social fabric. It moves beyond viewing musicians as beneficiaries of culture to recognizing them as indispensable architects of civic life. Furthermore, this work contributes to global discourses on artist precarity and urban cultural sustainability within rapidly developing metropolises, positioning Brasília as a relevant case study for cities worldwide facing similar tensions between planned modernity and organic community vibrancy.</w:t>
      </w:r>
    </w:p>
    <w:bookmarkEnd w:id="24"/>
    <w:bookmarkStart w:id="25" w:name="timeline-and-feasibility"/>
    <w:p>
      <w:pPr>
        <w:pStyle w:val="Heading2"/>
      </w:pPr>
      <w:r>
        <w:t xml:space="preserve">Timeline and Feasibility</w:t>
      </w:r>
    </w:p>
    <w:p>
      <w:pPr>
        <w:pStyle w:val="FirstParagraph"/>
      </w:pPr>
      <w:r>
        <w:t xml:space="preserve">The proposed 18-month research period is structured as follows:</w:t>
      </w:r>
    </w:p>
    <w:p>
      <w:pPr>
        <w:numPr>
          <w:ilvl w:val="0"/>
          <w:numId w:val="1003"/>
        </w:numPr>
        <w:pStyle w:val="Compact"/>
      </w:pPr>
      <w:r>
        <w:rPr>
          <w:bCs/>
          <w:b/>
        </w:rPr>
        <w:t xml:space="preserve">Months 1-3:</w:t>
      </w:r>
      <w:r>
        <w:t xml:space="preserve"> </w:t>
      </w:r>
      <w:r>
        <w:t xml:space="preserve">Literature review, ethics approval, initial policy analysis, and development of interview protocols.</w:t>
      </w:r>
    </w:p>
    <w:p>
      <w:pPr>
        <w:numPr>
          <w:ilvl w:val="0"/>
          <w:numId w:val="1003"/>
        </w:numPr>
        <w:pStyle w:val="Compact"/>
      </w:pPr>
      <w:r>
        <w:rPr>
          <w:bCs/>
          <w:b/>
        </w:rPr>
        <w:t xml:space="preserve">Months 4-9:</w:t>
      </w:r>
      <w:r>
        <w:t xml:space="preserve"> </w:t>
      </w:r>
      <w:r>
        <w:t xml:space="preserve">Fieldwork: Participant observation, data collection via interviews and cultural mapping in Brasília.</w:t>
      </w:r>
    </w:p>
    <w:p>
      <w:pPr>
        <w:numPr>
          <w:ilvl w:val="0"/>
          <w:numId w:val="1003"/>
        </w:numPr>
        <w:pStyle w:val="Compact"/>
      </w:pPr>
      <w:r>
        <w:rPr>
          <w:bCs/>
          <w:b/>
        </w:rPr>
        <w:t xml:space="preserve">Months 10-14:</w:t>
      </w:r>
      <w:r>
        <w:t xml:space="preserve"> </w:t>
      </w:r>
      <w:r>
        <w:t xml:space="preserve">Data analysis (thematic coding of interviews, spatial analysis of cultural mapping), draft writing.</w:t>
      </w:r>
    </w:p>
    <w:p>
      <w:pPr>
        <w:numPr>
          <w:ilvl w:val="0"/>
          <w:numId w:val="1003"/>
        </w:numPr>
        <w:pStyle w:val="Compact"/>
      </w:pPr>
      <w:r>
        <w:rPr>
          <w:bCs/>
          <w:b/>
        </w:rPr>
        <w:t xml:space="preserve">Months 15-18:</w:t>
      </w:r>
      <w:r>
        <w:t xml:space="preserve"> </w:t>
      </w:r>
      <w:r>
        <w:t xml:space="preserve">Final thesis composition, peer review with Brazilian musicology scholars in Brasília, and dissemination planning (workshops for local musicians and policymakers).</w:t>
      </w:r>
    </w:p>
    <w:p>
      <w:pPr>
        <w:pStyle w:val="FirstParagraph"/>
      </w:pPr>
      <w:r>
        <w:t xml:space="preserve">The feasibility is strong: The researcher has established preliminary contacts with the Fundação Cultural de Brasília and the University of Brasília’s Music Department. Access to key venues through academic partnerships ensures ethical engagement with the community. The project aligns precisely with ongoing municipal initiatives like "Brasília, Cidade do Cultura," ensuring relevance and potential for real-world impact within</w:t>
      </w:r>
      <w:r>
        <w:t xml:space="preserve"> </w:t>
      </w:r>
      <w:r>
        <w:rPr>
          <w:bCs/>
          <w:b/>
        </w:rPr>
        <w:t xml:space="preserve">Brazil Brasília</w:t>
      </w:r>
      <w:r>
        <w:t xml:space="preserve">.</w:t>
      </w:r>
    </w:p>
    <w:bookmarkEnd w:id="25"/>
    <w:bookmarkStart w:id="26" w:name="conclusion"/>
    <w:p>
      <w:pPr>
        <w:pStyle w:val="Heading2"/>
      </w:pPr>
      <w:r>
        <w:t xml:space="preserve">Conclusion</w:t>
      </w:r>
    </w:p>
    <w:p>
      <w:pPr>
        <w:pStyle w:val="FirstParagraph"/>
      </w:pPr>
      <w:r>
        <w:t xml:space="preserve">This Thesis Proposal argues that the Musician is not merely a cultural actor in Brazil’s capital but a central agent shaping its evolving urban identity. By focusing intensely on Brasília, this research transcends conventional geographic and thematic boundaries in Brazilian music studies. It promises to deliver empirical insights into the complex interplay between artistic practice, policy implementation, and spatial dynamics within one of the world's most iconic planned cities. The findings will not only enrich academic discourse but also provide practical tools for fostering a more equitable, vibrant, and truly representative cultural ecosystem where every</w:t>
      </w:r>
      <w:r>
        <w:t xml:space="preserve"> </w:t>
      </w:r>
      <w:r>
        <w:rPr>
          <w:iCs/>
          <w:i/>
        </w:rPr>
        <w:t xml:space="preserve">Musician</w:t>
      </w:r>
      <w:r>
        <w:t xml:space="preserve"> </w:t>
      </w:r>
      <w:r>
        <w:t xml:space="preserve">in</w:t>
      </w:r>
      <w:r>
        <w:t xml:space="preserve"> </w:t>
      </w:r>
      <w:r>
        <w:rPr>
          <w:bCs/>
          <w:b/>
        </w:rPr>
        <w:t xml:space="preserve">Brazil Brasília</w:t>
      </w:r>
      <w:r>
        <w:t xml:space="preserve"> </w:t>
      </w:r>
      <w:r>
        <w:t xml:space="preserve">can flourish. This work is essential for understanding how culture thrives—and struggles—to thrive—in the heart of a modern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Resonance of the Musician in Brazil Brasília</dc:title>
  <dc:creator/>
  <dc:language>en</dc:language>
  <cp:keywords/>
  <dcterms:created xsi:type="dcterms:W3CDTF">2026-07-21T02:58:22Z</dcterms:created>
  <dcterms:modified xsi:type="dcterms:W3CDTF">2026-07-21T02:58:22Z</dcterms:modified>
</cp:coreProperties>
</file>

<file path=docProps/custom.xml><?xml version="1.0" encoding="utf-8"?>
<Properties xmlns="http://schemas.openxmlformats.org/officeDocument/2006/custom-properties" xmlns:vt="http://schemas.openxmlformats.org/officeDocument/2006/docPropsVTypes"/>
</file>