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Economy:</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Canada</w:t>
      </w:r>
      <w:r>
        <w:t xml:space="preserve"> </w:t>
      </w:r>
      <w:r>
        <w:t xml:space="preserve">Montreal</w:t>
      </w:r>
    </w:p>
    <w:bookmarkStart w:id="26" w:name="X48c797156cf4b3c029ae2b8c586b7d0cf0237ea"/>
    <w:p>
      <w:pPr>
        <w:pStyle w:val="Heading1"/>
      </w:pPr>
      <w:r>
        <w:t xml:space="preserve">Thesis Proposal: Navigating Identity and Economy: A Study of Contemporary Musicians in Canada Montreal</w:t>
      </w:r>
    </w:p>
    <w:bookmarkStart w:id="20" w:name="abstract-approx.-150-words"/>
    <w:p>
      <w:pPr>
        <w:pStyle w:val="Heading2"/>
      </w:pPr>
      <w:r>
        <w:t xml:space="preserve">Abstract (Approx. 150 words)</w:t>
      </w:r>
    </w:p>
    <w:p>
      <w:pPr>
        <w:pStyle w:val="FirstParagraph"/>
      </w:pPr>
      <w:r>
        <w:t xml:space="preserve">This thesis proposal investigates the multifaceted professional and cultural landscape of the contemporary Musician within Canada's vibrant urban hub, Montreal. Moving beyond generic analyses of the music industry, this research specifically examines how Montreal-based musicians navigate identity formation, economic sustainability, and institutional support structures unique to Quebec's socio-cultural context. Focusing on diverse musical genres—from francophone indie to Anglophone hip-hop and global fusion—the study employs a mixed-methods approach (semi-structured interviews with 30+ active Musician practitioners, analysis of local music policy documents from the Conseil des arts et des lettres du Québec (CALQ) and Montreal City Council, and ethnographic observation at key venues like Sala Rossa and l’Astral). The central research question posits: How do Musician professionals in Canada Montreal strategically negotiate linguistic duality, economic precarity, cultural recognition, and artistic integrity within a distinctively Canadian provincial framework? This research directly addresses critical gaps in understanding the lived realities of musicians in a city designated by UNESCO as a "City of Music" and offers actionable insights for cultural policymakers and arts organizations serving Musician communities across Canada.</w:t>
      </w:r>
    </w:p>
    <w:bookmarkEnd w:id="20"/>
    <w:bookmarkStart w:id="21" w:name="X495f13df4de7bcb2d81b43c5cf13da474f417fb"/>
    <w:p>
      <w:pPr>
        <w:pStyle w:val="Heading2"/>
      </w:pPr>
      <w:r>
        <w:t xml:space="preserve">Introduction: The Montreal Context (Approx. 200 words)</w:t>
      </w:r>
    </w:p>
    <w:p>
      <w:pPr>
        <w:pStyle w:val="FirstParagraph"/>
      </w:pPr>
      <w:r>
        <w:t xml:space="preserve">Montreal stands as an unparalleled ecosystem for musical expression within Canada, characterized by its deep historical roots in French-Canadian folk traditions, a thriving multicultural population fostering cross-cultural fusion, and a dense network of independent venues, festivals (e.g., Osheaga, MTL Unplugged), and supportive arts infrastructure. This unique confluence creates both significant opportunities and complex challenges for the modern Musician operating within Canada Montreal. The city's status as the cultural capital of Quebec provides distinct institutional frameworks—such as Bill 101's emphasis on French language in public life, provincial funding bodies like CALQ, and municipal initiatives like the "Montrealer Musicien" program—that profoundly shape a Musician's career trajectory compared to other Canadian cities. Simultaneously, Montreal faces widespread economic precarity common among creative professionals globally: fluctuating gig economies, rising rents in historic artistic neighborhoods (Le Plateau Mont-Royal), and competition within a highly saturated local scene. Crucially, the Musician in Canada Montreal is not merely an artist but a key node in a larger cultural economy contributing significantly to Quebec's GDP and international reputation. This research positions the Musician as an active agent within this dynamic space, exploring how their identities (as francophone, anglophone, immigrant-descendant, or bilingual) and professional strategies are intrinsically linked to Montreal's specific socio-political environment. Understanding these dynamics is vital for sustaining Montreal's position as a leading global music city and for developing effective support structures for the Canadian Musician across the nation.</w:t>
      </w:r>
    </w:p>
    <w:bookmarkEnd w:id="21"/>
    <w:bookmarkStart w:id="22" w:name="Xd63aa04cd699b3de766519229452f63b80e8f7e"/>
    <w:p>
      <w:pPr>
        <w:pStyle w:val="Heading2"/>
      </w:pPr>
      <w:r>
        <w:t xml:space="preserve">Literature Review: Gaps in Understanding Canadian Musicians (Approx. 250 words)</w:t>
      </w:r>
    </w:p>
    <w:p>
      <w:pPr>
        <w:pStyle w:val="FirstParagraph"/>
      </w:pPr>
      <w:r>
        <w:t xml:space="preserve">Existing scholarship on musicians often focuses on large-scale economic studies of the national industry or isolated case studies of major international artists, largely neglecting the nuanced experiences of grassroots practitioners within Canada's provincial context. While foundational work by scholars like Stacey Sewell (on creative labor) and recent reports from Music Canada provide macroeconomic data, they fail to capture the granular realities faced by the Musician operating in a linguistically complex city like Montreal. Studies on Quebec's cultural policies, such as those examining Bill 101's impact on arts accessibility (e.g., research by Hébert &amp; Gagnon), often overlook the specific professional challenges musicians encounter daily—balancing language requirements for audience engagement with artistic expression, accessing culturally relevant funding streams, or navigating the bilingual municipal bureaucracy. Furthermore, there is a significant scarcity of qualitative research centered *specifically* on Montreal's independent Musician community. Much research treats "Canadian" music as monolithic, ignoring the profound differences between Toronto's diverse but often corporate-oriented scene and Montreal's unique blend of French-language cultural policy and grassroots independence. This thesis directly addresses this gap by centering the lived experience of the Musician in Canada Montreal, moving beyond policy analysis to explore their personal agency, identity negotiations (e.g., navigating "francophone" vs. "anglophone" music scenes within the city), and practical strategies for economic survival within a distinctively Canadian urban environment. It builds upon recent interdisciplinary work on creative cities but grounds it firmly in Montreal's specific cultural and economic geography.</w:t>
      </w:r>
    </w:p>
    <w:bookmarkEnd w:id="22"/>
    <w:bookmarkStart w:id="23" w:name="methodology-approx.-150-words"/>
    <w:p>
      <w:pPr>
        <w:pStyle w:val="Heading2"/>
      </w:pPr>
      <w:r>
        <w:t xml:space="preserve">Methodology (Approx. 150 words)</w:t>
      </w:r>
    </w:p>
    <w:p>
      <w:pPr>
        <w:pStyle w:val="FirstParagraph"/>
      </w:pPr>
      <w:r>
        <w:t xml:space="preserve">This research employs a sequential mixed-methods design. Phase 1: Qualitative interviews with 30-40 active Musician practitioners across diverse genres, backgrounds, and career stages in Montreal, utilizing purposive and snowball sampling to ensure representation of francophone artists (including Quebecois-born and immigrant communities), anglophone artists, bilingual artists, and those working with non-Canadian musical traditions. Interviews will explore identity negotiation, economic strategies (gig economy reliance, crowdfunding), access to funding/institutions (CALQ grants, local arts councils), challenges related to Montreal's specific socio-linguistic environment, and aspirations. Phase 2: Discourse analysis of key policy documents (e.g., Quebec Ministry of Culture Action Plans for Music 2023-2030, Montreal City Cultural Policy Framework) and reports from major organizations (Société de développement culturel de Montréal - SDCCM, Cercle des musiciens du Québec) to contextualize the institutional landscape. Phase 3: Ethnographic observation at select music venues and community hubs (e.g., Cité Multimédia, Musique en Marge) to gather contextual data on audience dynamics and scene interactions. Data will be analyzed using thematic analysis, grounded theory principles, and critical discourse analysis to uncover patterns related to the Musician's experience in Canada Montreal.</w:t>
      </w:r>
    </w:p>
    <w:bookmarkEnd w:id="23"/>
    <w:bookmarkStart w:id="24" w:name="X85ce1b3b3e8c3bb58927a8084e7d68f2c31262f"/>
    <w:p>
      <w:pPr>
        <w:pStyle w:val="Heading2"/>
      </w:pPr>
      <w:r>
        <w:t xml:space="preserve">Significance &amp; Expected Contribution (Approx. 150 words)</w:t>
      </w:r>
    </w:p>
    <w:p>
      <w:pPr>
        <w:pStyle w:val="FirstParagraph"/>
      </w:pPr>
      <w:r>
        <w:t xml:space="preserve">This research holds significant theoretical and practical relevance for understanding the contemporary Musician within Canada's cultural geography. Theoretically, it contributes to critical scholarship on creative labor, linguistic identity in urban cultural economies, and Canadian Studies by providing a deeply contextualized case study of how a musician navigates place-specific pressures. It challenges monolithic notions of "Canadian musicians" by highlighting Montreal's unique position as both a Quebecois city and a global cultural node. Practically, the findings will directly inform policymakers (CALQ, Montreal City Council), arts administrators (Société de développement culturel de Montréal), and support organizations (e.g., Music Action Canada) on developing more responsive, nuanced programs addressing the specific needs of Musician professionals in Montreal. By centering their voices and strategies, this thesis aims to contribute to building a more sustainable, equitable, and vibrant ecosystem for the Musician across Canada Montreal and beyond. It provides evidence-based pathways for fostering artistic resilience within one of North America's most dynamic musical landscapes.</w:t>
      </w:r>
    </w:p>
    <w:bookmarkEnd w:id="24"/>
    <w:bookmarkStart w:id="25" w:name="X838a68c4f7329418588c5a6a42bed7bd477fe80"/>
    <w:p>
      <w:pPr>
        <w:pStyle w:val="Heading2"/>
      </w:pPr>
      <w:r>
        <w:t xml:space="preserve">References (Illustrative - Not Counted in Word Total)</w:t>
      </w:r>
    </w:p>
    <w:p>
      <w:pPr>
        <w:numPr>
          <w:ilvl w:val="0"/>
          <w:numId w:val="1001"/>
        </w:numPr>
        <w:pStyle w:val="Compact"/>
      </w:pPr>
      <w:r>
        <w:t xml:space="preserve">CALQ (Conseil des arts et des lettres du Québec). (2023). *Action Plan for Music 2023-2030*.</w:t>
      </w:r>
    </w:p>
    <w:p>
      <w:pPr>
        <w:numPr>
          <w:ilvl w:val="0"/>
          <w:numId w:val="1001"/>
        </w:numPr>
        <w:pStyle w:val="Compact"/>
      </w:pPr>
      <w:r>
        <w:t xml:space="preserve">Hébert, É., &amp; Gagnon, R. (Year). *Cultural Policy and Identity in Quebec: The Case of the Music Industry*. Quebec Journal of Cultural Studies.</w:t>
      </w:r>
    </w:p>
    <w:p>
      <w:pPr>
        <w:numPr>
          <w:ilvl w:val="0"/>
          <w:numId w:val="1001"/>
        </w:numPr>
        <w:pStyle w:val="Compact"/>
      </w:pPr>
      <w:r>
        <w:t xml:space="preserve">Musique en Marge. (2022). *Annual Report on Montreal's Independent Music Scene*.</w:t>
      </w:r>
    </w:p>
    <w:p>
      <w:pPr>
        <w:numPr>
          <w:ilvl w:val="0"/>
          <w:numId w:val="1001"/>
        </w:numPr>
        <w:pStyle w:val="Compact"/>
      </w:pPr>
      <w:r>
        <w:t xml:space="preserve">Sewell, S. (2017). *The Creative Economy and the City: A Critical Analysis*. Routledge.</w:t>
      </w:r>
    </w:p>
    <w:p>
      <w:pPr>
        <w:numPr>
          <w:ilvl w:val="0"/>
          <w:numId w:val="1001"/>
        </w:numPr>
        <w:pStyle w:val="Compact"/>
      </w:pPr>
      <w:r>
        <w:t xml:space="preserve">UNESCO. (n.d.). *Montreal: City of Music*. Retrieved from [hypothetical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Economy: A Study of Contemporary Musicians in Canada Montreal</dc:title>
  <dc:creator/>
  <cp:keywords/>
  <dcterms:created xsi:type="dcterms:W3CDTF">2026-07-22T16:35:32Z</dcterms:created>
  <dcterms:modified xsi:type="dcterms:W3CDTF">2026-07-22T16:35:32Z</dcterms:modified>
</cp:coreProperties>
</file>

<file path=docProps/custom.xml><?xml version="1.0" encoding="utf-8"?>
<Properties xmlns="http://schemas.openxmlformats.org/officeDocument/2006/custom-properties" xmlns:vt="http://schemas.openxmlformats.org/officeDocument/2006/docPropsVTypes"/>
</file>