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Artistic</w:t>
      </w:r>
      <w:r>
        <w:t xml:space="preserve"> </w:t>
      </w:r>
      <w:r>
        <w:t xml:space="preserve">Resilience</w:t>
      </w:r>
      <w:r>
        <w:t xml:space="preserve"> </w:t>
      </w:r>
      <w:r>
        <w:t xml:space="preserve">and</w:t>
      </w:r>
      <w:r>
        <w:t xml:space="preserve"> </w:t>
      </w:r>
      <w:r>
        <w:t xml:space="preserve">Identity</w:t>
      </w:r>
      <w:r>
        <w:t xml:space="preserve"> </w:t>
      </w:r>
      <w:r>
        <w:t xml:space="preserve">Formation</w:t>
      </w:r>
      <w:r>
        <w:t xml:space="preserve"> </w:t>
      </w:r>
      <w:r>
        <w:t xml:space="preserve">Among</w:t>
      </w:r>
      <w:r>
        <w:t xml:space="preserve"> </w:t>
      </w:r>
      <w:r>
        <w:t xml:space="preserve">Musicians</w:t>
      </w:r>
      <w:r>
        <w:t xml:space="preserve"> </w:t>
      </w:r>
      <w:r>
        <w:t xml:space="preserve">in</w:t>
      </w:r>
      <w:r>
        <w:t xml:space="preserve"> </w:t>
      </w:r>
      <w:r>
        <w:t xml:space="preserve">Canada</w:t>
      </w:r>
      <w:r>
        <w:t xml:space="preserve"> </w:t>
      </w:r>
      <w:r>
        <w:t xml:space="preserve">Toronto</w:t>
      </w:r>
    </w:p>
    <w:bookmarkStart w:id="27" w:name="X14c653704d6bac4cb9156b0aaffbdadb36423c7"/>
    <w:p>
      <w:pPr>
        <w:pStyle w:val="Heading1"/>
      </w:pPr>
      <w:r>
        <w:t xml:space="preserve">Thesis Proposal: Navigating Precarity and Community - A Study of Contemporary Musicians in Canada Toronto</w:t>
      </w:r>
    </w:p>
    <w:p>
      <w:pPr>
        <w:pStyle w:val="FirstParagraph"/>
      </w:pPr>
      <w:r>
        <w:t xml:space="preserve">This Thesis Proposal** addresses a critical gap in understanding the evolving professional and social realities of</w:t>
      </w:r>
      <w:r>
        <w:t xml:space="preserve"> </w:t>
      </w:r>
      <w:r>
        <w:rPr>
          <w:iCs/>
          <w:i/>
        </w:rPr>
        <w:t xml:space="preserve">Musician</w:t>
      </w:r>
      <w:r>
        <w:t xml:space="preserve">s within the dynamic urban ecosystem of **Canada Toronto**. As one of North America's most culturally diverse cities and a major global music hub, **Toronto** presents a unique case study for examining how</w:t>
      </w:r>
      <w:r>
        <w:t xml:space="preserve"> </w:t>
      </w:r>
      <w:r>
        <w:rPr>
          <w:iCs/>
          <w:i/>
        </w:rPr>
        <w:t xml:space="preserve">Musician</w:t>
      </w:r>
      <w:r>
        <w:t xml:space="preserve">s navigate economic instability, cultural identity, and institutional support structures in the 21st century. This research directly responds to the urgent need for localized, context-specific insights into artist livelihoods within Canada's largest metropolitan centre.</w:t>
      </w:r>
    </w:p>
    <w:bookmarkStart w:id="20" w:name="introduction-and-problem-statement"/>
    <w:p>
      <w:pPr>
        <w:pStyle w:val="Heading2"/>
      </w:pPr>
      <w:r>
        <w:t xml:space="preserve">Introduction and Problem Statement</w:t>
      </w:r>
    </w:p>
    <w:p>
      <w:pPr>
        <w:pStyle w:val="FirstParagraph"/>
      </w:pPr>
      <w:r>
        <w:t xml:space="preserve">The Canadian music sector contributes over $3.4 billion annually to the economy (Creative Canada, 2023), yet its foundation rests upon the often precarious existence of individual</w:t>
      </w:r>
      <w:r>
        <w:t xml:space="preserve"> </w:t>
      </w:r>
      <w:r>
        <w:rPr>
          <w:iCs/>
          <w:i/>
        </w:rPr>
        <w:t xml:space="preserve">Musician</w:t>
      </w:r>
      <w:r>
        <w:t xml:space="preserve">s. In **Canada Toronto**, this precarity is amplified by sky-high rental costs, competition for performance venues, and inconsistent access to equitable funding pathways. While national studies exist on Canadian arts policy, they frequently overlook the nuanced urban dynamics shaping</w:t>
      </w:r>
      <w:r>
        <w:t xml:space="preserve"> </w:t>
      </w:r>
      <w:r>
        <w:rPr>
          <w:iCs/>
          <w:i/>
        </w:rPr>
        <w:t xml:space="preserve">Musician</w:t>
      </w:r>
      <w:r>
        <w:t xml:space="preserve"> </w:t>
      </w:r>
      <w:r>
        <w:t xml:space="preserve">experiences in Toronto specifically. This proposal seeks to rectify that omission by centering **Canada Toronto** as both the geographic and socio-cultural locus of investigation. The central problem is this: How do</w:t>
      </w:r>
      <w:r>
        <w:t xml:space="preserve"> </w:t>
      </w:r>
      <w:r>
        <w:rPr>
          <w:iCs/>
          <w:i/>
        </w:rPr>
        <w:t xml:space="preserve">Musician</w:t>
      </w:r>
      <w:r>
        <w:t xml:space="preserve">s in **Canada Toronto** actively construct professional identity, economic resilience, and community belonging within a city whose cultural policies often fail to address their immediate material needs?</w:t>
      </w:r>
    </w:p>
    <w:bookmarkEnd w:id="20"/>
    <w:bookmarkStart w:id="21" w:name="X3e7546029e613933c30a7b40c98ce275163eb9e"/>
    <w:p>
      <w:pPr>
        <w:pStyle w:val="Heading2"/>
      </w:pPr>
      <w:r>
        <w:t xml:space="preserve">Literature Review: Gaps in Contextual Understanding</w:t>
      </w:r>
    </w:p>
    <w:p>
      <w:pPr>
        <w:pStyle w:val="FirstParagraph"/>
      </w:pPr>
      <w:r>
        <w:t xml:space="preserve">Existing scholarship on musicianship predominantly focuses on either macro-level national policy (e.g., Canada Council for the Arts reports) or isolated case studies of major international cities like London or Berlin. Studies by Sveinsson (2019) and Fournier &amp; Cramer (2020) highlight global artist precarity but lack Toronto-specific data on how immigrant</w:t>
      </w:r>
      <w:r>
        <w:t xml:space="preserve"> </w:t>
      </w:r>
      <w:r>
        <w:rPr>
          <w:iCs/>
          <w:i/>
        </w:rPr>
        <w:t xml:space="preserve">Musician</w:t>
      </w:r>
      <w:r>
        <w:t xml:space="preserve">s leverage cultural capital within the city’s ethnocultural networks. Canadian urban studies by Rau et al. (2018) discuss arts infrastructure but neglect the lived experiences of</w:t>
      </w:r>
      <w:r>
        <w:t xml:space="preserve"> </w:t>
      </w:r>
      <w:r>
        <w:rPr>
          <w:iCs/>
          <w:i/>
        </w:rPr>
        <w:t xml:space="preserve">Musician</w:t>
      </w:r>
      <w:r>
        <w:t xml:space="preserve">s navigating spatial segregation in Toronto’s neighborhoods like Kensington Market, Regent Park, or Scarborough. Crucially, no comprehensive thesis has yet examined how</w:t>
      </w:r>
      <w:r>
        <w:t xml:space="preserve"> </w:t>
      </w:r>
      <w:r>
        <w:rPr>
          <w:iCs/>
          <w:i/>
        </w:rPr>
        <w:t xml:space="preserve">Musician</w:t>
      </w:r>
      <w:r>
        <w:t xml:space="preserve">s in **Canada Toronto** actively reimagine their professional ecosystems through grassroots initiatives – a vital counterpoint to top-down policy frameworks.</w:t>
      </w:r>
    </w:p>
    <w:bookmarkEnd w:id="21"/>
    <w:bookmarkStart w:id="22" w:name="research-questions"/>
    <w:p>
      <w:pPr>
        <w:pStyle w:val="Heading2"/>
      </w:pPr>
      <w:r>
        <w:t xml:space="preserve">Research Questions</w:t>
      </w:r>
    </w:p>
    <w:p>
      <w:pPr>
        <w:numPr>
          <w:ilvl w:val="0"/>
          <w:numId w:val="1001"/>
        </w:numPr>
        <w:pStyle w:val="Compact"/>
      </w:pPr>
      <w:r>
        <w:rPr>
          <w:bCs/>
          <w:b/>
        </w:rPr>
        <w:t xml:space="preserve">How do Toronto-based Musicians define 'success' and 'belonging' within the city's music industry, particularly in relation to their cultural identity and neighborhood context?</w:t>
      </w:r>
    </w:p>
    <w:p>
      <w:pPr>
        <w:numPr>
          <w:ilvl w:val="0"/>
          <w:numId w:val="1001"/>
        </w:numPr>
        <w:pStyle w:val="Compact"/>
      </w:pPr>
      <w:r>
        <w:rPr>
          <w:bCs/>
          <w:b/>
        </w:rPr>
        <w:t xml:space="preserve">To what extent do current arts policies (federal, provincial, municipal) in Canada Toronto effectively support the economic sustainability of Musicians from diverse socio-economic backgrounds?</w:t>
      </w:r>
    </w:p>
    <w:p>
      <w:pPr>
        <w:numPr>
          <w:ilvl w:val="0"/>
          <w:numId w:val="1001"/>
        </w:numPr>
        <w:pStyle w:val="Compact"/>
      </w:pPr>
      <w:r>
        <w:rPr>
          <w:bCs/>
          <w:b/>
        </w:rPr>
        <w:t xml:space="preserve">What community-led strategies are Musicians employing in Toronto to build resilience against systemic precarity, and how do these strategies reflect unique aspects of Toronto's multicultural urban fabric?</w:t>
      </w:r>
    </w:p>
    <w:bookmarkEnd w:id="22"/>
    <w:bookmarkStart w:id="23" w:name="methodology"/>
    <w:p>
      <w:pPr>
        <w:pStyle w:val="Heading2"/>
      </w:pPr>
      <w:r>
        <w:t xml:space="preserve">Methodology</w:t>
      </w:r>
    </w:p>
    <w:p>
      <w:pPr>
        <w:pStyle w:val="FirstParagraph"/>
      </w:pPr>
      <w:r>
        <w:t xml:space="preserve">This qualitative study will employ a mixed-methods approach grounded in **Canada Toronto**. Phase 1 involves a survey of 150+ active Musicians across six distinct neighborhoods (distinguishing between downtown hubs, immigrant-majority suburbs, and emerging arts districts) to map economic pressures, identity markers, and policy awareness. Phase 2 consists of in-depth interviews with 30 participants selected for diversity in genre (Indigenous music, Afro-Caribbean jazz, electronic pop), immigration status (Canadian-born vs. newcomer), and career stage (emerging vs. established). Crucially, all participants will be current residents or active contributors to **Toronto**'s live music scene. Thematic analysis will identify patterns linking identity construction to institutional barriers within the specific context of **Canada Toronto**.</w:t>
      </w:r>
    </w:p>
    <w:bookmarkEnd w:id="23"/>
    <w:bookmarkStart w:id="24" w:name="significance-and-contribution"/>
    <w:p>
      <w:pPr>
        <w:pStyle w:val="Heading2"/>
      </w:pPr>
      <w:r>
        <w:t xml:space="preserve">Significance and Contribution</w:t>
      </w:r>
    </w:p>
    <w:p>
      <w:pPr>
        <w:pStyle w:val="FirstParagraph"/>
      </w:pPr>
      <w:r>
        <w:t xml:space="preserve">This research holds significant implications for both academic discourse and practical policy in **Canada Toronto**. Academically, it advances intersectional urban studies by centering the *musical* dimension of city life as a lens for understanding identity formation in Canada's most multicultural metropolis. It moves beyond deficit narratives about artists to document their active agency – how</w:t>
      </w:r>
      <w:r>
        <w:t xml:space="preserve"> </w:t>
      </w:r>
      <w:r>
        <w:rPr>
          <w:iCs/>
          <w:i/>
        </w:rPr>
        <w:t xml:space="preserve">Musician</w:t>
      </w:r>
      <w:r>
        <w:t xml:space="preserve">s co-create sustainable pathways through collectives like Sound of Toronto or community radio initiatives (e.g., CKLN-FM). Practically, findings will provide **Toronto**’s municipal government (City of Toronto Arts &amp; Culture Division) and arts organizations like MusicTO with actionable data to revise funding criteria, venue accessibility programs, and neighborhood-specific support. For example, understanding how South Asian</w:t>
      </w:r>
      <w:r>
        <w:t xml:space="preserve"> </w:t>
      </w:r>
      <w:r>
        <w:rPr>
          <w:iCs/>
          <w:i/>
        </w:rPr>
        <w:t xml:space="preserve">Musician</w:t>
      </w:r>
      <w:r>
        <w:t xml:space="preserve">s utilize community centers in Mississauga or Scarborough could directly inform targeted resource allocation.</w:t>
      </w:r>
    </w:p>
    <w:bookmarkEnd w:id="24"/>
    <w:bookmarkStart w:id="25" w:name="Xa087f493350c8560aa2e833761dde35e29e94af"/>
    <w:p>
      <w:pPr>
        <w:pStyle w:val="Heading2"/>
      </w:pPr>
      <w:r>
        <w:t xml:space="preserve">Contextualizing Canada Toronto’s Unique Position</w:t>
      </w:r>
    </w:p>
    <w:p>
      <w:pPr>
        <w:pStyle w:val="FirstParagraph"/>
      </w:pPr>
      <w:r>
        <w:t xml:space="preserve">The choice of **Canada Toronto** as the focal point is not arbitrary. As Canada’s cultural capital, Toronto hosts 75% of the country's major record labels, film/TV music production, and international festivals (e.g., NXNE, Luminato). Yet it also faces a stark divide: while high-profile artists flourish in entertainment districts like King Street West, countless</w:t>
      </w:r>
      <w:r>
        <w:t xml:space="preserve"> </w:t>
      </w:r>
      <w:r>
        <w:rPr>
          <w:iCs/>
          <w:i/>
        </w:rPr>
        <w:t xml:space="preserve">Musician</w:t>
      </w:r>
      <w:r>
        <w:t xml:space="preserve">s struggle to afford housing in neighborhoods where they create. This tension – between Toronto's global reputation and the daily reality of local musicians – makes it an ideal site for investigating how artistic practice intersects with urban inequality. Furthermore, Toronto’s status as a city built on migration means Musicians’ identities are inherently tied to Canada’s evolving multicultural narrative, offering rich material for analyzing 'cultural citizenship' through music.</w:t>
      </w:r>
    </w:p>
    <w:bookmarkEnd w:id="25"/>
    <w:bookmarkStart w:id="26" w:name="conclusion"/>
    <w:p>
      <w:pPr>
        <w:pStyle w:val="Heading2"/>
      </w:pPr>
      <w:r>
        <w:t xml:space="preserve">Conclusion</w:t>
      </w:r>
    </w:p>
    <w:p>
      <w:pPr>
        <w:pStyle w:val="FirstParagraph"/>
      </w:pPr>
      <w:r>
        <w:t xml:space="preserve">This Thesis Proposal outlines a vital investigation into the heart of **Canada Toronto**’s cultural vibrancy: its</w:t>
      </w:r>
      <w:r>
        <w:t xml:space="preserve"> </w:t>
      </w:r>
      <w:r>
        <w:rPr>
          <w:iCs/>
          <w:i/>
        </w:rPr>
        <w:t xml:space="preserve">Musician</w:t>
      </w:r>
      <w:r>
        <w:t xml:space="preserve">s. By moving beyond abstract policy analysis to document the lived strategies, challenges, and community-building efforts of artists operating within Toronto’s specific social geography, this research promises to generate knowledge that directly empowers</w:t>
      </w:r>
      <w:r>
        <w:t xml:space="preserve"> </w:t>
      </w:r>
      <w:r>
        <w:rPr>
          <w:iCs/>
          <w:i/>
        </w:rPr>
        <w:t xml:space="preserve">Musician</w:t>
      </w:r>
      <w:r>
        <w:t xml:space="preserve">s and informs equitable arts planning in **Canada Toronto**. It answers the pressing question: How can a city renowned for its diversity truly sustain its musical soul? The findings will contribute not only to academic literature but also to tangible improvements in artist livelihoods across Canada’s most dynamic urban centre. This work is essential for ensuring that **Canada Toronto** remains a beacon of artistic innovation – not just for global audiences, but for the</w:t>
      </w:r>
      <w:r>
        <w:t xml:space="preserve"> </w:t>
      </w:r>
      <w:r>
        <w:rPr>
          <w:iCs/>
          <w:i/>
        </w:rPr>
        <w:t xml:space="preserve">Musician</w:t>
      </w:r>
      <w:r>
        <w:t xml:space="preserve">s who make it resonate.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Artistic Resilience and Identity Formation Among Musicians in Canada Toronto</dc:title>
  <dc:creator/>
  <dc:language>en</dc:language>
  <cp:keywords/>
  <dcterms:created xsi:type="dcterms:W3CDTF">2026-07-19T12:58:24Z</dcterms:created>
  <dcterms:modified xsi:type="dcterms:W3CDTF">2026-07-19T12:58:24Z</dcterms:modified>
</cp:coreProperties>
</file>

<file path=docProps/custom.xml><?xml version="1.0" encoding="utf-8"?>
<Properties xmlns="http://schemas.openxmlformats.org/officeDocument/2006/custom-properties" xmlns:vt="http://schemas.openxmlformats.org/officeDocument/2006/docPropsVTypes"/>
</file>