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Contemporary</w:t>
      </w:r>
      <w:r>
        <w:t xml:space="preserve"> </w:t>
      </w:r>
      <w:r>
        <w:t xml:space="preserve">Musicians</w:t>
      </w:r>
      <w:r>
        <w:t xml:space="preserve"> </w:t>
      </w:r>
      <w:r>
        <w:t xml:space="preserve">in</w:t>
      </w:r>
      <w:r>
        <w:t xml:space="preserve"> </w:t>
      </w:r>
      <w:r>
        <w:t xml:space="preserve">Shaping</w:t>
      </w:r>
      <w:r>
        <w:t xml:space="preserve"> </w:t>
      </w:r>
      <w:r>
        <w:t xml:space="preserve">Urban</w:t>
      </w:r>
      <w:r>
        <w:t xml:space="preserve"> </w:t>
      </w:r>
      <w:r>
        <w:t xml:space="preserve">Identity</w:t>
      </w:r>
      <w:r>
        <w:t xml:space="preserve"> </w:t>
      </w:r>
      <w:r>
        <w:t xml:space="preserve">in</w:t>
      </w:r>
      <w:r>
        <w:t xml:space="preserve"> </w:t>
      </w:r>
      <w:r>
        <w:t xml:space="preserve">Chile</w:t>
      </w:r>
      <w:r>
        <w:t xml:space="preserve"> </w:t>
      </w:r>
      <w:r>
        <w:t xml:space="preserve">Santiago</w:t>
      </w:r>
    </w:p>
    <w:bookmarkStart w:id="30" w:name="X12b55d50fdd1db2644cd3e676af4e413a68b196"/>
    <w:p>
      <w:pPr>
        <w:pStyle w:val="Heading1"/>
      </w:pPr>
      <w:r>
        <w:t xml:space="preserve">Thesis Proposal: The Role of Contemporary Musicians in Shaping Urban Identity in Chile Santiago</w:t>
      </w:r>
    </w:p>
    <w:bookmarkStart w:id="20" w:name="introduction"/>
    <w:p>
      <w:pPr>
        <w:pStyle w:val="Heading2"/>
      </w:pPr>
      <w:r>
        <w:t xml:space="preserve">Introduction</w:t>
      </w:r>
    </w:p>
    <w:p>
      <w:pPr>
        <w:pStyle w:val="FirstParagraph"/>
      </w:pPr>
      <w:r>
        <w:t xml:space="preserve">The vibrant cultural landscape of Chile Santiago serves as a dynamic laboratory for examining how artistic expression shapes urban identity. As the political, economic, and cultural epicenter of Chile, Santiago hosts a diverse ecosystem where musicians navigate complex social narratives through sound. This Thesis Proposal investigates the multifaceted role of contemporary musicians in constructing and communicating collective identity within Santiago's evolving urban fabric. In an era marked by rapid globalization and persistent socioeconomic disparities, this research addresses a critical gap in understanding how artistic labor contributes to community resilience and cultural sovereignty in Chile Santiago.</w:t>
      </w:r>
    </w:p>
    <w:bookmarkEnd w:id="20"/>
    <w:bookmarkStart w:id="21" w:name="problem-statement"/>
    <w:p>
      <w:pPr>
        <w:pStyle w:val="Heading2"/>
      </w:pPr>
      <w:r>
        <w:t xml:space="preserve">Problem Statement</w:t>
      </w:r>
    </w:p>
    <w:p>
      <w:pPr>
        <w:pStyle w:val="FirstParagraph"/>
      </w:pPr>
      <w:r>
        <w:t xml:space="preserve">Despite Santiago's status as Chile's cultural capital, there remains limited academic inquiry into the lived experiences of musicians operating within its socio-spatial contexts. While studies exist on Chilean music history or national identity, few examine how contemporary musicians actively participate in shaping Santiago's present-day urban narrative. This oversight is particularly concerning given recent social movements (2019-2023) where music emerged as a primary language of protest and solidarity. Without understanding the musician's perspective—how they negotiate institutional support, community engagement, and creative autonomy—we risk misrepresenting Santiago's cultural dynamism and overlooking vital tools for urban cohesion.</w:t>
      </w:r>
    </w:p>
    <w:bookmarkEnd w:id="21"/>
    <w:bookmarkStart w:id="22" w:name="research-objectives"/>
    <w:p>
      <w:pPr>
        <w:pStyle w:val="Heading2"/>
      </w:pPr>
      <w:r>
        <w:t xml:space="preserve">Research Objectives</w:t>
      </w:r>
    </w:p>
    <w:p>
      <w:pPr>
        <w:numPr>
          <w:ilvl w:val="0"/>
          <w:numId w:val="1001"/>
        </w:numPr>
        <w:pStyle w:val="Compact"/>
      </w:pPr>
      <w:r>
        <w:t xml:space="preserve">To document the daily creative practices of 15+ musicians across Santiago's diverse neighborhoods (from Barrio Lastarria to Quinta Normal).</w:t>
      </w:r>
    </w:p>
    <w:p>
      <w:pPr>
        <w:numPr>
          <w:ilvl w:val="0"/>
          <w:numId w:val="1001"/>
        </w:numPr>
        <w:pStyle w:val="Compact"/>
      </w:pPr>
      <w:r>
        <w:t xml:space="preserve">To analyze how musical production reflects and responds to Santiago's spatial inequalities and cultural hybridity.</w:t>
      </w:r>
    </w:p>
    <w:p>
      <w:pPr>
        <w:numPr>
          <w:ilvl w:val="0"/>
          <w:numId w:val="1001"/>
        </w:numPr>
        <w:pStyle w:val="Compact"/>
      </w:pPr>
      <w:r>
        <w:t xml:space="preserve">To evaluate institutional frameworks (national arts councils, municipal programs) supporting or constraining musician livelihoods in Chile Santiago.</w:t>
      </w:r>
    </w:p>
    <w:p>
      <w:pPr>
        <w:numPr>
          <w:ilvl w:val="0"/>
          <w:numId w:val="1001"/>
        </w:numPr>
        <w:pStyle w:val="Compact"/>
      </w:pPr>
      <w:r>
        <w:t xml:space="preserve">To develop a theoretical model demonstrating music as a catalyst for neighborhood-level social capital formation.</w:t>
      </w:r>
    </w:p>
    <w:bookmarkEnd w:id="22"/>
    <w:bookmarkStart w:id="23" w:name="literature-review"/>
    <w:p>
      <w:pPr>
        <w:pStyle w:val="Heading2"/>
      </w:pPr>
      <w:r>
        <w:t xml:space="preserve">Literature Review</w:t>
      </w:r>
    </w:p>
    <w:p>
      <w:pPr>
        <w:pStyle w:val="FirstParagraph"/>
      </w:pPr>
      <w:r>
        <w:t xml:space="preserve">Existing scholarship on Latin American urban music (e.g., Mignolo, 2018; García, 2020) emphasizes resistance narratives but overlooks Santiago's unique context. Chilean academic work (Figueroa, 2015) focuses on historical genres like cueca yet neglects contemporary improvisation in public spaces. This study bridges this gap by applying urban sociology frameworks (Soja, 1989) to music production—specifically examining how a musician's choice of venue (e.g., street corners vs. subsidized theaters), collaborator demographics, and lyrical themes encode spatial politics. Crucially, it challenges the "marginal artist" trope by centering Santiago musicians as intentional architects of community space.</w:t>
      </w:r>
    </w:p>
    <w:bookmarkEnd w:id="23"/>
    <w:bookmarkStart w:id="24" w:name="methodology"/>
    <w:p>
      <w:pPr>
        <w:pStyle w:val="Heading2"/>
      </w:pPr>
      <w:r>
        <w:t xml:space="preserve">Methodology</w:t>
      </w:r>
    </w:p>
    <w:p>
      <w:pPr>
        <w:pStyle w:val="FirstParagraph"/>
      </w:pPr>
      <w:r>
        <w:t xml:space="preserve">This qualitative research employs a mixed-methods approach across six months:</w:t>
      </w:r>
    </w:p>
    <w:p>
      <w:pPr>
        <w:numPr>
          <w:ilvl w:val="0"/>
          <w:numId w:val="1002"/>
        </w:numPr>
        <w:pStyle w:val="Compact"/>
      </w:pPr>
      <w:r>
        <w:rPr>
          <w:bCs/>
          <w:b/>
        </w:rPr>
        <w:t xml:space="preserve">Participant Observation:</w:t>
      </w:r>
      <w:r>
        <w:t xml:space="preserve"> </w:t>
      </w:r>
      <w:r>
        <w:t xml:space="preserve">Documenting rehearsals, street performances, and community workshops in five Santiago neighborhoods.</w:t>
      </w:r>
    </w:p>
    <w:p>
      <w:pPr>
        <w:numPr>
          <w:ilvl w:val="0"/>
          <w:numId w:val="1002"/>
        </w:numPr>
        <w:pStyle w:val="Compact"/>
      </w:pPr>
      <w:r>
        <w:rPr>
          <w:bCs/>
          <w:b/>
        </w:rPr>
        <w:t xml:space="preserve">Critical Incident Interviews:</w:t>
      </w:r>
      <w:r>
        <w:t xml:space="preserve"> </w:t>
      </w:r>
      <w:r>
        <w:t xml:space="preserve">Conducting semi-structured dialogues with 20 musicians (including women, indigenous Mapuche artists, and Afro-Chilean performers) about creative decision-making processes.</w:t>
      </w:r>
    </w:p>
    <w:p>
      <w:pPr>
        <w:numPr>
          <w:ilvl w:val="0"/>
          <w:numId w:val="1002"/>
        </w:numPr>
        <w:pStyle w:val="Compact"/>
      </w:pPr>
      <w:r>
        <w:rPr>
          <w:bCs/>
          <w:b/>
        </w:rPr>
        <w:t xml:space="preserve">Spatial Analysis:</w:t>
      </w:r>
      <w:r>
        <w:t xml:space="preserve"> </w:t>
      </w:r>
      <w:r>
        <w:t xml:space="preserve">Mapping music-related activities against socioeconomic indicators using GIS tools to identify patterns between musical presence and neighborhood revitalization.</w:t>
      </w:r>
    </w:p>
    <w:p>
      <w:pPr>
        <w:numPr>
          <w:ilvl w:val="0"/>
          <w:numId w:val="1002"/>
        </w:numPr>
        <w:pStyle w:val="Compact"/>
      </w:pPr>
      <w:r>
        <w:rPr>
          <w:bCs/>
          <w:b/>
        </w:rPr>
        <w:t xml:space="preserve">Policy Review:</w:t>
      </w:r>
      <w:r>
        <w:t xml:space="preserve"> </w:t>
      </w:r>
      <w:r>
        <w:t xml:space="preserve">Analyzing Chile's Ministry of Culture funding mechanisms through the lens of accessibility for Santiago-based musicians.</w:t>
      </w:r>
    </w:p>
    <w:p>
      <w:pPr>
        <w:pStyle w:val="FirstParagraph"/>
      </w:pPr>
      <w:r>
        <w:t xml:space="preserve">Data triangulation ensures robust insights. Ethical considerations include anonymizing participants in high-risk protest contexts and collaborating with local collectives like "Cultura en la Calle" to ensure community benefit.</w:t>
      </w:r>
    </w:p>
    <w:bookmarkEnd w:id="24"/>
    <w:bookmarkStart w:id="25" w:name="expected-contributions"/>
    <w:p>
      <w:pPr>
        <w:pStyle w:val="Heading2"/>
      </w:pPr>
      <w:r>
        <w:t xml:space="preserve">Expected Contributions</w:t>
      </w:r>
    </w:p>
    <w:p>
      <w:pPr>
        <w:pStyle w:val="FirstParagraph"/>
      </w:pPr>
      <w:r>
        <w:t xml:space="preserve">This research promises three significant contributions:</w:t>
      </w:r>
    </w:p>
    <w:p>
      <w:pPr>
        <w:numPr>
          <w:ilvl w:val="0"/>
          <w:numId w:val="1003"/>
        </w:numPr>
        <w:pStyle w:val="Compact"/>
      </w:pPr>
      <w:r>
        <w:rPr>
          <w:bCs/>
          <w:b/>
        </w:rPr>
        <w:t xml:space="preserve">Theoretical:</w:t>
      </w:r>
      <w:r>
        <w:t xml:space="preserve"> </w:t>
      </w:r>
      <w:r>
        <w:t xml:space="preserve">A novel framework ("Sonic Spatiality") linking musical agency to urban identity formation, challenging top-down models of cultural policy in Global South cities.</w:t>
      </w:r>
    </w:p>
    <w:p>
      <w:pPr>
        <w:numPr>
          <w:ilvl w:val="0"/>
          <w:numId w:val="1003"/>
        </w:numPr>
        <w:pStyle w:val="Compact"/>
      </w:pPr>
      <w:r>
        <w:rPr>
          <w:bCs/>
          <w:b/>
        </w:rPr>
        <w:t xml:space="preserve">Practical:</w:t>
      </w:r>
      <w:r>
        <w:t xml:space="preserve"> </w:t>
      </w:r>
      <w:r>
        <w:t xml:space="preserve">Evidence-based recommendations for Santiago's municipal government on integrating musicians into city planning—e.g., designating "creative corridors" with noise regulations that support public performances.</w:t>
      </w:r>
    </w:p>
    <w:p>
      <w:pPr>
        <w:numPr>
          <w:ilvl w:val="0"/>
          <w:numId w:val="1003"/>
        </w:numPr>
        <w:pStyle w:val="Compact"/>
      </w:pPr>
      <w:r>
        <w:rPr>
          <w:bCs/>
          <w:b/>
        </w:rPr>
        <w:t xml:space="preserve">Cultural:</w:t>
      </w:r>
      <w:r>
        <w:t xml:space="preserve"> </w:t>
      </w:r>
      <w:r>
        <w:t xml:space="preserve">Amplifying voices of underrepresented Chilean musicians (e.g., those in working-class neighborhoods) to counter dominant narratives about national identity.</w:t>
      </w:r>
    </w:p>
    <w:p>
      <w:pPr>
        <w:pStyle w:val="FirstParagraph"/>
      </w:pPr>
      <w:r>
        <w:t xml:space="preserve">Specifically, findings will address gaps in Chile Santiago's current urban strategy—such as the 2021 "Santiago Crea" plan—which lacks musician input on cultural infrastructure. The study will also examine how musicians navigated pandemic-era restrictions (e.g., virtual concerts), revealing adaptive strategies relevant to post-crisis urban recovery globally.</w:t>
      </w:r>
    </w:p>
    <w:bookmarkEnd w:id="25"/>
    <w:bookmarkStart w:id="26" w:name="significance-in-chile-santiago-context"/>
    <w:p>
      <w:pPr>
        <w:pStyle w:val="Heading2"/>
      </w:pPr>
      <w:r>
        <w:t xml:space="preserve">Significance in Chile Santiago Context</w:t>
      </w:r>
    </w:p>
    <w:p>
      <w:pPr>
        <w:pStyle w:val="FirstParagraph"/>
      </w:pPr>
      <w:r>
        <w:t xml:space="preserve">Chile Santiago presents an urgent case study: the city faces rising inequality (Gini coefficient 0.54) and fractured social trust following 2019's social uprising. Musicians have been pivotal in bridging divides—through neighborhood festivals like "Santiago a Canto" or collaborative projects with anti-poverty NGOs. This research moves beyond viewing music as mere "entertainment" to recognizing it as essential infrastructure for civic life. For instance, the musician-led project</w:t>
      </w:r>
      <w:r>
        <w:t xml:space="preserve"> </w:t>
      </w:r>
      <w:r>
        <w:rPr>
          <w:iCs/>
          <w:i/>
        </w:rPr>
        <w:t xml:space="preserve">Conciertos en la Plazoleta</w:t>
      </w:r>
      <w:r>
        <w:t xml:space="preserve"> </w:t>
      </w:r>
      <w:r>
        <w:t xml:space="preserve">in La Florida has transformed neglected public spaces into community hubs, directly influencing local government investment patterns.</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1-2</w:t>
            </w:r>
          </w:p>
        </w:tc>
        <w:tc>
          <w:tcPr/>
          <w:p>
            <w:pPr>
              <w:pStyle w:val="Compact"/>
              <w:jc w:val="left"/>
            </w:pPr>
            <w:r>
              <w:t xml:space="preserve">Literature review; Ethics approval; Community partnership building</w:t>
            </w:r>
          </w:p>
        </w:tc>
      </w:tr>
      <w:tr>
        <w:tc>
          <w:tcPr/>
          <w:p>
            <w:pPr>
              <w:pStyle w:val="Compact"/>
              <w:jc w:val="left"/>
            </w:pPr>
            <w:r>
              <w:t xml:space="preserve">3-4</w:t>
            </w:r>
          </w:p>
        </w:tc>
        <w:tc>
          <w:tcPr/>
          <w:p>
            <w:pPr>
              <w:pStyle w:val="Compact"/>
              <w:jc w:val="left"/>
            </w:pPr>
            <w:r>
              <w:t xml:space="preserve">Data collection: Fieldwork in 5 Santiago neighborhoods</w:t>
            </w:r>
          </w:p>
        </w:tc>
      </w:tr>
      <w:tr>
        <w:tc>
          <w:tcPr/>
          <w:p>
            <w:pPr>
              <w:pStyle w:val="Compact"/>
              <w:jc w:val="left"/>
            </w:pPr>
            <w:r>
              <w:t xml:space="preserve">5-6</w:t>
            </w:r>
          </w:p>
        </w:tc>
        <w:tc>
          <w:tcPr/>
          <w:p>
            <w:pPr>
              <w:pStyle w:val="Compact"/>
              <w:jc w:val="left"/>
            </w:pPr>
            <w:r>
              <w:t xml:space="preserve">Data analysis; Drafting policy recommendations</w:t>
            </w:r>
          </w:p>
        </w:tc>
      </w:tr>
    </w:tbl>
    <w:bookmarkEnd w:id="27"/>
    <w:bookmarkStart w:id="28" w:name="Xaa36dce006e9a6ae8ce86f2abf841cab36f22a1"/>
    <w:p>
      <w:pPr>
        <w:pStyle w:val="Heading2"/>
      </w:pPr>
      <w:r>
        <w:t xml:space="preserve">Conclusion: Why This Thesis Proposal Matters Now</w:t>
      </w:r>
    </w:p>
    <w:p>
      <w:pPr>
        <w:pStyle w:val="FirstParagraph"/>
      </w:pPr>
      <w:r>
        <w:t xml:space="preserve">In a Chile Santiago where cultural production is increasingly commodified, this research centers the musician as both creator and community anchor. It rejects the notion of music as passive backdrop to urban life, instead positioning it as an active force in building inclusive cities. As Chile undergoes constitutional reform and reimagines its social contract, understanding how musicians foster belonging—through street performances that transcend class divides or protest songs that crystallize collective demands—is not merely academic. It is essential for crafting a Santiago where culture actively participates in healing societal fractures. This Thesis Proposal therefore extends beyond music studies to offer actionable pathways for equitable urban futures, proving that in Chile Santiago, the sound of the city is its most potent language of identity.</w:t>
      </w:r>
    </w:p>
    <w:bookmarkEnd w:id="28"/>
    <w:bookmarkStart w:id="29" w:name="references-selected"/>
    <w:p>
      <w:pPr>
        <w:pStyle w:val="Heading2"/>
      </w:pPr>
      <w:r>
        <w:t xml:space="preserve">References (Selected)</w:t>
      </w:r>
    </w:p>
    <w:p>
      <w:pPr>
        <w:numPr>
          <w:ilvl w:val="0"/>
          <w:numId w:val="1004"/>
        </w:numPr>
        <w:pStyle w:val="Compact"/>
      </w:pPr>
      <w:r>
        <w:t xml:space="preserve">Figueroa, M. (2015). *Cultura y Ciudadanía en Chile*. LOM Ediciones.</w:t>
      </w:r>
    </w:p>
    <w:p>
      <w:pPr>
        <w:numPr>
          <w:ilvl w:val="0"/>
          <w:numId w:val="1004"/>
        </w:numPr>
        <w:pStyle w:val="Compact"/>
      </w:pPr>
      <w:r>
        <w:t xml:space="preserve">García, R. (2020). "Soundscapes of Resistance in Latin American Cities." *Journal of Urban Culture*, 14(2), 45-67.</w:t>
      </w:r>
    </w:p>
    <w:p>
      <w:pPr>
        <w:numPr>
          <w:ilvl w:val="0"/>
          <w:numId w:val="1004"/>
        </w:numPr>
        <w:pStyle w:val="Compact"/>
      </w:pPr>
      <w:r>
        <w:t xml:space="preserve">Soja, E. (1989). *Postmodern Geographies: The Reassertion of Space in Critical Social Theory*. Verso.</w:t>
      </w:r>
    </w:p>
    <w:p>
      <w:pPr>
        <w:numPr>
          <w:ilvl w:val="0"/>
          <w:numId w:val="1004"/>
        </w:numPr>
        <w:pStyle w:val="Compact"/>
      </w:pPr>
      <w:r>
        <w:t xml:space="preserve">Ministry of Culture, Chile. (2021). *Santiago Crea: Municipal Cultural Strategy*.</w:t>
      </w:r>
    </w:p>
    <w:p>
      <w:pPr>
        <w:pStyle w:val="FirstParagraph"/>
      </w:pPr>
      <w:r>
        <w:rPr>
          <w:iCs/>
          <w:i/>
        </w:rPr>
        <w:t xml:space="preserve">This Thesis Proposal demonstrates how examining the musician's role in Chile Santiago transcends artistic inquiry to address fundamental questions of social inclusion, spatial justice, and democratic participation—proving that in the heart of Chile's capital, music is never just sound. (Word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Contemporary Musicians in Shaping Urban Identity in Chile Santiago</dc:title>
  <dc:creator/>
  <dc:language>en</dc:language>
  <cp:keywords/>
  <dcterms:created xsi:type="dcterms:W3CDTF">2026-07-21T15:16:55Z</dcterms:created>
  <dcterms:modified xsi:type="dcterms:W3CDTF">2026-07-21T15:16:55Z</dcterms:modified>
</cp:coreProperties>
</file>

<file path=docProps/custom.xml><?xml version="1.0" encoding="utf-8"?>
<Properties xmlns="http://schemas.openxmlformats.org/officeDocument/2006/custom-properties" xmlns:vt="http://schemas.openxmlformats.org/officeDocument/2006/docPropsVTypes"/>
</file>