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Guangzhou's</w:t>
      </w:r>
      <w:r>
        <w:t xml:space="preserve"> </w:t>
      </w:r>
      <w:r>
        <w:t xml:space="preserve">Evolving</w:t>
      </w:r>
      <w:r>
        <w:t xml:space="preserve"> </w:t>
      </w:r>
      <w:r>
        <w:t xml:space="preserve">Cultural</w:t>
      </w:r>
      <w:r>
        <w:t xml:space="preserve"> </w:t>
      </w:r>
      <w:r>
        <w:t xml:space="preserve">Landscape</w:t>
      </w:r>
    </w:p>
    <w:bookmarkStart w:id="29" w:name="Xeafc39b2107fc77cdc4cb42cd22f1d2323af21a"/>
    <w:p>
      <w:pPr>
        <w:pStyle w:val="Heading1"/>
      </w:pPr>
      <w:r>
        <w:t xml:space="preserve">Thesis Proposal: The Contemporary Musician in Guangzhou's Evolving Cultural Landscape</w:t>
      </w:r>
    </w:p>
    <w:bookmarkStart w:id="20" w:name="abstract"/>
    <w:p>
      <w:pPr>
        <w:pStyle w:val="Heading2"/>
      </w:pPr>
      <w:r>
        <w:t xml:space="preserve">Abstract</w:t>
      </w:r>
    </w:p>
    <w:p>
      <w:pPr>
        <w:pStyle w:val="FirstParagraph"/>
      </w:pPr>
      <w:r>
        <w:t xml:space="preserve">This Thesis Proposal outlines a critical investigation into the identity, challenges, and creative trajectories of contemporary musicians operating within China Guangzhou. Focusing on the metropolis as a dynamic nexus of traditional Cantonese culture and rapid modernization, this research interrogates how local musicians navigate globalization, policy frameworks, urban transformation, and technological shifts. With Guangzhou serving as a microcosm of China's broader cultural evolution—boasting a UNESCO-recognized intangible heritage (Cantonese Opera) alongside burgeoning indie scenes—the study aims to develop an original framework for understanding the musician's role in shaping Guangzhou's socio-cultural fabric. This work will directly contribute to academic discourse on urban music studies and provide actionable insights for cultural policymakers in China Guangzhou, addressing a significant gap in literature centered on Chinese musicians beyond Beijing and Shanghai.</w:t>
      </w:r>
    </w:p>
    <w:bookmarkEnd w:id="20"/>
    <w:bookmarkStart w:id="21" w:name="X29945f909ee6d3335da09f3625c5c716f49ef2c"/>
    <w:p>
      <w:pPr>
        <w:pStyle w:val="Heading2"/>
      </w:pPr>
      <w:r>
        <w:t xml:space="preserve">1. Introduction: Contextualizing the Musician in China Guangzhou</w:t>
      </w:r>
    </w:p>
    <w:p>
      <w:pPr>
        <w:pStyle w:val="FirstParagraph"/>
      </w:pPr>
      <w:r>
        <w:t xml:space="preserve">Guangzhou, as China's third most populous city and a historic gateway to Southern China, has undergone profound socio-economic transformation since the 1980s. While often overshadowed by Beijing and Shanghai in academic discourse on Chinese arts, Guangzhou possesses a unique cultural ecosystem where ancient traditions coexist with avant-garde experimentation. The rise of Guangzhou as a global trade hub (e.g., Canton Fair) has catalyzed a vibrant, yet under-documented, music scene. This Thesis Proposal argues that the contemporary Musician in China Guangzhou represents a pivotal agent of cultural negotiation—mediating between heritage and modernity, local identity and global influence. Understanding their lived experiences is not merely an academic exercise but essential for Guangzhou’s strategic goal to become a "Global City of Culture" (as outlined in the 2021–2035 Guangdong Provincial Cultural Development Plan). This study directly addresses the scarcity of localized research on musicians within China's second-tier cultural capitals.</w:t>
      </w:r>
    </w:p>
    <w:bookmarkEnd w:id="21"/>
    <w:bookmarkStart w:id="22" w:name="research-problem-and-significance"/>
    <w:p>
      <w:pPr>
        <w:pStyle w:val="Heading2"/>
      </w:pPr>
      <w:r>
        <w:t xml:space="preserve">2. Research Problem and Significance</w:t>
      </w:r>
    </w:p>
    <w:p>
      <w:pPr>
        <w:pStyle w:val="FirstParagraph"/>
      </w:pPr>
      <w:r>
        <w:t xml:space="preserve">Current scholarship on Chinese musicians predominantly centers on state-sanctioned ensembles or artists in Beijing/Shanghai, neglecting Guangzhou’s distinct context. Key gaps include: (a) how Guangzhou’s municipal policies (e.g., "Guangzhou Cultural Innovation Development Plan 2023") specifically support or constrain grassroots musicians; (b) the impact of rapid urban renewal (e.g., demolition of historic *lilong* neighborhoods in Yuexiu District) on creative communities; and (c) the role of digital platforms (Douyin, Kuaishou) in democratizing music distribution for Guangzhou-based artists. This research will fill these voids. Its significance lies in three dimensions:</w:t>
      </w:r>
      <w:r>
        <w:t xml:space="preserve"> </w:t>
      </w:r>
      <w:r>
        <w:rPr>
          <w:iCs/>
          <w:i/>
        </w:rPr>
        <w:t xml:space="preserve">academically</w:t>
      </w:r>
      <w:r>
        <w:t xml:space="preserve">—offering a model for studying musicians in China’s non-metropolitan cultural hubs;</w:t>
      </w:r>
      <w:r>
        <w:t xml:space="preserve"> </w:t>
      </w:r>
      <w:r>
        <w:rPr>
          <w:iCs/>
          <w:i/>
        </w:rPr>
        <w:t xml:space="preserve">practically</w:t>
      </w:r>
      <w:r>
        <w:t xml:space="preserve">—providing data to improve municipal arts funding and infrastructure (e.g., music incubators like Guangzhou Hualong Music Park); and</w:t>
      </w:r>
      <w:r>
        <w:t xml:space="preserve"> </w:t>
      </w:r>
      <w:r>
        <w:rPr>
          <w:iCs/>
          <w:i/>
        </w:rPr>
        <w:t xml:space="preserve">culturally</w:t>
      </w:r>
      <w:r>
        <w:t xml:space="preserve">—validating the musician's contribution to Guangzhou’s soft power on international stages like the annual Guangzhou International Music Festival.</w:t>
      </w:r>
    </w:p>
    <w:bookmarkEnd w:id="22"/>
    <w:bookmarkStart w:id="23" w:name="X1377bfb173c4547abf8e51ba40f8a3e7cda2a34"/>
    <w:p>
      <w:pPr>
        <w:pStyle w:val="Heading2"/>
      </w:pPr>
      <w:r>
        <w:t xml:space="preserve">3. Literature Review: Gaps in Global and Local Contexts</w:t>
      </w:r>
    </w:p>
    <w:p>
      <w:pPr>
        <w:pStyle w:val="FirstParagraph"/>
      </w:pPr>
      <w:r>
        <w:t xml:space="preserve">Existing literature on urban musicians largely stems from Western contexts (e.g., studies of Berlin or New York), where market-driven models dominate. In contrast, Chinese scholarship often emphasizes state-led cultural initiatives (e.g., Wang, 2021 on "Socialist Realism in Music"), overlooking independent creative practice. Recent works like Zhang’s *Guangdong Pop Culture* (2022) note Guangzhou’s indie scene growth but fail to analyze musician agency. Crucially, no study examines how musicians negotiate Guangzhou’s unique dual identity: a city where Cantonese language and traditions remain dominant despite national Mandarin policies. This Thesis Proposal synthesizes urban studies (Lefebvre, 1991), music sociology (Bennett, 2006), and China-specific cultural policy research to position the Guangzhou Musician within a theoretically novel framework.</w:t>
      </w:r>
    </w:p>
    <w:bookmarkEnd w:id="23"/>
    <w:bookmarkStart w:id="24" w:name="research-objectives-and-questions"/>
    <w:p>
      <w:pPr>
        <w:pStyle w:val="Heading2"/>
      </w:pPr>
      <w:r>
        <w:t xml:space="preserve">4. Research Objectives and Questions</w:t>
      </w:r>
    </w:p>
    <w:p>
      <w:pPr>
        <w:pStyle w:val="FirstParagraph"/>
      </w:pPr>
      <w:r>
        <w:t xml:space="preserve">This Thesis Proposal seeks to answer:</w:t>
      </w:r>
      <w:r>
        <w:t xml:space="preserve"> </w:t>
      </w:r>
      <w:r>
        <w:t xml:space="preserve">(1) How do musicians in China Guangzhou perceive their identity within the city’s heritage-modernity tension?</w:t>
      </w:r>
      <w:r>
        <w:t xml:space="preserve"> </w:t>
      </w:r>
      <w:r>
        <w:t xml:space="preserve">(2) To what extent do municipal cultural policies actively empower or marginalize grassroots musicians?</w:t>
      </w:r>
      <w:r>
        <w:t xml:space="preserve"> </w:t>
      </w:r>
      <w:r>
        <w:t xml:space="preserve">(3) How does digital technology reshape musical production, distribution, and audience engagement for Guangzhou-based artists compared to national peers?</w:t>
      </w:r>
      <w:r>
        <w:t xml:space="preserve"> </w:t>
      </w:r>
      <w:r>
        <w:t xml:space="preserve">These questions will be addressed through triangulated data: qualitative interviews with 30+ musicians across genres (Cantonese opera innovators, indie rockers, electronic producers), analysis of municipal policy documents (2015–2025), and ethnographic observation at key sites like the Guangdong Museum of Art’s music series and Xiancun Creative District.</w:t>
      </w:r>
    </w:p>
    <w:bookmarkEnd w:id="24"/>
    <w:bookmarkStart w:id="25" w:name="methodology-context-sensitive-inquiry"/>
    <w:p>
      <w:pPr>
        <w:pStyle w:val="Heading2"/>
      </w:pPr>
      <w:r>
        <w:t xml:space="preserve">5. Methodology: Context-Sensitive Inquiry</w:t>
      </w:r>
    </w:p>
    <w:p>
      <w:pPr>
        <w:pStyle w:val="FirstParagraph"/>
      </w:pPr>
      <w:r>
        <w:t xml:space="preserve">A mixed-methods approach is adopted, prioritizing contextual authenticity. The study will deploy:</w:t>
      </w:r>
      <w:r>
        <w:t xml:space="preserve"> </w:t>
      </w:r>
      <w:r>
        <w:t xml:space="preserve">- **In-depth Interviews**: Structured yet open-ended dialogues with musicians (aged 25–45) across Guangzhou’s key creative zones, ensuring representation of gender, genre, and career stage.</w:t>
      </w:r>
      <w:r>
        <w:t xml:space="preserve"> </w:t>
      </w:r>
      <w:r>
        <w:t xml:space="preserve">- **Policy Analysis**: Critical examination of Guangzhou’s cultural budgets and grants (e.g., "Guangdong Youth Music Innovation Fund") using a policy analysis lens.</w:t>
      </w:r>
      <w:r>
        <w:t xml:space="preserve"> </w:t>
      </w:r>
      <w:r>
        <w:t xml:space="preserve">- **Digital Ethnography**: Tracking musicians’ online presence via WeChat communities and social commerce platforms to study audience co-creation.</w:t>
      </w:r>
      <w:r>
        <w:t xml:space="preserve"> </w:t>
      </w:r>
      <w:r>
        <w:t xml:space="preserve">All data collection adheres to China’s research ethics standards, with participant anonymity ensured. The methodology centers the musician’s voice—moving beyond top-down policy assessment to capture lived reality.</w:t>
      </w:r>
    </w:p>
    <w:bookmarkEnd w:id="25"/>
    <w:bookmarkStart w:id="26" w:name="expected-contribution-and-implications"/>
    <w:p>
      <w:pPr>
        <w:pStyle w:val="Heading2"/>
      </w:pPr>
      <w:r>
        <w:t xml:space="preserve">6. Expected Contribution and Implications</w:t>
      </w:r>
    </w:p>
    <w:p>
      <w:pPr>
        <w:pStyle w:val="FirstParagraph"/>
      </w:pPr>
      <w:r>
        <w:t xml:space="preserve">This Thesis Proposal anticipates delivering a nuanced portrait of the Musician in China Guangzhou as both a cultural custodian and an agent of innovation. The research will generate:</w:t>
      </w:r>
      <w:r>
        <w:t xml:space="preserve"> </w:t>
      </w:r>
      <w:r>
        <w:t xml:space="preserve">- A conceptual model ("Guangzhou Creative Triangulation") mapping heritage, policy, and digital dynamics shaping musician success.</w:t>
      </w:r>
      <w:r>
        <w:t xml:space="preserve"> </w:t>
      </w:r>
      <w:r>
        <w:t xml:space="preserve">- Evidence-based recommendations for Guangzhou’s Bureau of Culture (e.g., establishing dedicated rehearsal spaces in post-industrial zones like Haizhu District).</w:t>
      </w:r>
      <w:r>
        <w:t xml:space="preserve"> </w:t>
      </w:r>
      <w:r>
        <w:t xml:space="preserve">- Insights applicable to other Chinese cities seeking cultural revitalization (e.g., Shenzhen, Foshan) within China’s "dual circulation" economic strategy.</w:t>
      </w:r>
      <w:r>
        <w:t xml:space="preserve"> </w:t>
      </w:r>
      <w:r>
        <w:t xml:space="preserve">Crucially, the study will challenge the assumption that cultural progress in China is solely Beijing-driven, asserting Guangzhou’s musicians as vital contributors to national cultural identity.</w:t>
      </w:r>
    </w:p>
    <w:bookmarkEnd w:id="26"/>
    <w:bookmarkStart w:id="27" w:name="X23aa7d78e155119a82827ba02bd80b06c697572"/>
    <w:p>
      <w:pPr>
        <w:pStyle w:val="Heading2"/>
      </w:pPr>
      <w:r>
        <w:t xml:space="preserve">7. Conclusion: Why This Thesis Proposal Matters</w:t>
      </w:r>
    </w:p>
    <w:p>
      <w:pPr>
        <w:pStyle w:val="FirstParagraph"/>
      </w:pPr>
      <w:r>
        <w:t xml:space="preserve">The contemporary Musician in China Guangzhou is not merely a performer but a social architect—adapting Cantonese traditions for global audiences while resisting homogenization. This Thesis Proposal emerges from the urgent need to document and support this invisible workforce amid rapid urbanization. As Guangzhou accelerates its transformation into an international cultural capital, understanding the musician’s challenges—from securing affordable studio space to navigating digital copyright laws—is paramount. By centering Guangzhou as a case study, this research transcends local relevance to offer a template for nurturing creative economies across China and beyond. The outcome will be more than academic; it will inform policies that empower the next generation of musicians in one of Asia’s most dynamic cities, ensuring China Guangzhou remains at the heart of global cultural innovation.</w:t>
      </w:r>
    </w:p>
    <w:bookmarkEnd w:id="27"/>
    <w:bookmarkStart w:id="28" w:name="word-count-928"/>
    <w:p>
      <w:pPr>
        <w:pStyle w:val="Heading2"/>
      </w:pPr>
      <w: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Guangzhou's Evolving Cultural Landscape</dc:title>
  <dc:creator/>
  <dc:language>en</dc:language>
  <cp:keywords/>
  <dcterms:created xsi:type="dcterms:W3CDTF">2026-07-23T14:20:20Z</dcterms:created>
  <dcterms:modified xsi:type="dcterms:W3CDTF">2026-07-23T14:20:20Z</dcterms:modified>
</cp:coreProperties>
</file>

<file path=docProps/custom.xml><?xml version="1.0" encoding="utf-8"?>
<Properties xmlns="http://schemas.openxmlformats.org/officeDocument/2006/custom-properties" xmlns:vt="http://schemas.openxmlformats.org/officeDocument/2006/docPropsVTypes"/>
</file>