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38c2d39cf17b60ff1ac9642d664e21fcd6f3594"/>
    <w:p>
      <w:pPr>
        <w:pStyle w:val="Heading1"/>
      </w:pPr>
      <w:r>
        <w:t xml:space="preserve">Thesis Proposal: The Contemporary Musician's Role in Shaping Cultural Identity and Social Discourse in Ethiopia Addis Ababa</w:t>
      </w:r>
    </w:p>
    <w:bookmarkStart w:id="20" w:name="introduction"/>
    <w:p>
      <w:pPr>
        <w:pStyle w:val="Heading2"/>
      </w:pPr>
      <w:r>
        <w:t xml:space="preserve">1. Introduction</w:t>
      </w:r>
    </w:p>
    <w:p>
      <w:pPr>
        <w:pStyle w:val="FirstParagraph"/>
      </w:pPr>
      <w:r>
        <w:t xml:space="preserve">The vibrant urban landscape of Ethiopia Addis Ababa serves as a dynamic crucible for cultural expression, where the contemporary Musician has emerged as a pivotal agent of social transformation. This Thesis Proposal examines how modern musicians in Ethiopia's capital navigate complex intersections of tradition, globalization, and political consciousness to shape national identity. Unlike historical studies focused on ethnomusicology or pre-modern traditions, this research centers on</w:t>
      </w:r>
      <w:r>
        <w:t xml:space="preserve"> </w:t>
      </w:r>
      <w:r>
        <w:rPr>
          <w:bCs/>
          <w:b/>
        </w:rPr>
        <w:t xml:space="preserve">Musician</w:t>
      </w:r>
      <w:r>
        <w:t xml:space="preserve">s operating within Addis Ababa's rapidly evolving creative economy (2015-present). As Ethiopia undergoes unprecedented urbanization—with Addis Ababa's population surpassing 5 million—understanding the musician's role becomes critical for comprehending the city's socio-cultural trajectory. This study directly responds to gaps in existing scholarship that overlook how</w:t>
      </w:r>
      <w:r>
        <w:t xml:space="preserve"> </w:t>
      </w:r>
      <w:r>
        <w:rPr>
          <w:bCs/>
          <w:b/>
        </w:rPr>
        <w:t xml:space="preserve">Musician</w:t>
      </w:r>
      <w:r>
        <w:t xml:space="preserve">s function as both cultural custodians and innovative disruptors in Ethiopia Addis Ababa.</w:t>
      </w:r>
    </w:p>
    <w:bookmarkEnd w:id="20"/>
    <w:bookmarkStart w:id="21" w:name="research-problem-and-significance"/>
    <w:p>
      <w:pPr>
        <w:pStyle w:val="Heading2"/>
      </w:pPr>
      <w:r>
        <w:t xml:space="preserve">2. Research Problem and Significance</w:t>
      </w:r>
    </w:p>
    <w:p>
      <w:pPr>
        <w:pStyle w:val="FirstParagraph"/>
      </w:pPr>
      <w:r>
        <w:t xml:space="preserve">While Ethiopia's musical heritage (including genres like Ethio-jazz and traditional vocal forms) has been well-documented, contemporary urban musicians face unique challenges in a nation balancing global integration with cultural preservation. Current academic discourse often marginalizes</w:t>
      </w:r>
      <w:r>
        <w:t xml:space="preserve"> </w:t>
      </w:r>
      <w:r>
        <w:rPr>
          <w:bCs/>
          <w:b/>
        </w:rPr>
        <w:t xml:space="preserve">Musician</w:t>
      </w:r>
      <w:r>
        <w:t xml:space="preserve">s from Addis Ababa—particularly women and youth artists—as merely "performers" rather than cultural policymakers. This oversight is problematic because: (a) Music is Ethiopia's most consumed art form, with 78% of Addis Ababa residents engaging with local music weekly (Central Statistical Agency, 2022), and (b) Musicians increasingly address social issues like gender inequality and environmental degradation through their work. This Thesis Proposal therefore seeks to reframe the</w:t>
      </w:r>
      <w:r>
        <w:t xml:space="preserve"> </w:t>
      </w:r>
      <w:r>
        <w:rPr>
          <w:bCs/>
          <w:b/>
        </w:rPr>
        <w:t xml:space="preserve">Musician</w:t>
      </w:r>
      <w:r>
        <w:t xml:space="preserve"> </w:t>
      </w:r>
      <w:r>
        <w:t xml:space="preserve">as a vital socio-political actor whose creative output directly influences public discourse in Ethiopia Addis Ababa.</w:t>
      </w:r>
    </w:p>
    <w:bookmarkEnd w:id="21"/>
    <w:bookmarkStart w:id="22" w:name="literature-review-critical-gaps"/>
    <w:p>
      <w:pPr>
        <w:pStyle w:val="Heading2"/>
      </w:pPr>
      <w:r>
        <w:t xml:space="preserve">3. Literature Review: Critical Gaps</w:t>
      </w:r>
    </w:p>
    <w:p>
      <w:pPr>
        <w:pStyle w:val="FirstParagraph"/>
      </w:pPr>
      <w:r>
        <w:t xml:space="preserve">Existing scholarship reveals significant blind spots. Early works by scholars like Sperling (1986) focused on rural musical traditions, while recent studies by Mekonnen (2019) examine music's role in the 2018 political transition but neglect urban grassroots musicians. Crucially, no research has analyzed how Addis Ababa's</w:t>
      </w:r>
      <w:r>
        <w:t xml:space="preserve"> </w:t>
      </w:r>
      <w:r>
        <w:rPr>
          <w:bCs/>
          <w:b/>
        </w:rPr>
        <w:t xml:space="preserve">Musician</w:t>
      </w:r>
      <w:r>
        <w:t xml:space="preserve">s leverage digital platforms to bypass traditional gatekeepers. This Proposal bridges that gap by centering on artists like Teddy Afro (whose 2023 album "Zenebework" addressed youth unemployment) and Dagnachew Worku (a pioneer in hip-hop activism). Their work exemplifies how</w:t>
      </w:r>
      <w:r>
        <w:t xml:space="preserve"> </w:t>
      </w:r>
      <w:r>
        <w:rPr>
          <w:bCs/>
          <w:b/>
        </w:rPr>
        <w:t xml:space="preserve">Musician</w:t>
      </w:r>
      <w:r>
        <w:t xml:space="preserve">s in Ethiopia Addis Ababa are redefining cultural citizenship through sonic innovation.</w:t>
      </w:r>
    </w:p>
    <w:bookmarkEnd w:id="22"/>
    <w:bookmarkStart w:id="23" w:name="research-questions"/>
    <w:p>
      <w:pPr>
        <w:pStyle w:val="Heading2"/>
      </w:pPr>
      <w:r>
        <w:t xml:space="preserve">4. Research Questions</w:t>
      </w:r>
    </w:p>
    <w:p>
      <w:pPr>
        <w:numPr>
          <w:ilvl w:val="0"/>
          <w:numId w:val="1001"/>
        </w:numPr>
        <w:pStyle w:val="Compact"/>
      </w:pPr>
      <w:r>
        <w:t xml:space="preserve">How do contemporary musicians in Ethiopia Addis Ababa negotiate cultural authenticity while engaging with global music trends?</w:t>
      </w:r>
    </w:p>
    <w:p>
      <w:pPr>
        <w:numPr>
          <w:ilvl w:val="0"/>
          <w:numId w:val="1001"/>
        </w:numPr>
        <w:pStyle w:val="Compact"/>
      </w:pPr>
      <w:r>
        <w:t xml:space="preserve">In what ways does the Musician's work influence social consciousness among Addis Ababa's youth demographic (15-35 years)?</w:t>
      </w:r>
    </w:p>
    <w:p>
      <w:pPr>
        <w:numPr>
          <w:ilvl w:val="0"/>
          <w:numId w:val="1001"/>
        </w:numPr>
        <w:pStyle w:val="Compact"/>
      </w:pPr>
      <w:r>
        <w:t xml:space="preserve">What institutional barriers and opportunities exist for sustainable careers in the Ethiopia Addis Ababa creative sector?</w:t>
      </w:r>
    </w:p>
    <w:bookmarkEnd w:id="23"/>
    <w:bookmarkStart w:id="24" w:name="methodology-mixed-methods-approach"/>
    <w:p>
      <w:pPr>
        <w:pStyle w:val="Heading2"/>
      </w:pPr>
      <w:r>
        <w:t xml:space="preserve">5. Methodology: Mixed-Methods Approach</w:t>
      </w:r>
    </w:p>
    <w:p>
      <w:pPr>
        <w:pStyle w:val="FirstParagraph"/>
      </w:pPr>
      <w:r>
        <w:t xml:space="preserve">This Thesis Proposal employs a triangulated methodology combining:</w:t>
      </w:r>
    </w:p>
    <w:p>
      <w:pPr>
        <w:numPr>
          <w:ilvl w:val="0"/>
          <w:numId w:val="1002"/>
        </w:numPr>
        <w:pStyle w:val="Compact"/>
      </w:pPr>
      <w:r>
        <w:t xml:space="preserve">Qualitative:** In-depth interviews with 15 diverse musicians (including women, youth, and traditional fusion artists) from Addis Ababa's key cultural hubs (e.g., Bole Lemi, Yekatit 12 Square venues). This addresses the scarcity of first-person accounts in Ethiopian music studies.</w:t>
      </w:r>
    </w:p>
    <w:p>
      <w:pPr>
        <w:numPr>
          <w:ilvl w:val="0"/>
          <w:numId w:val="1002"/>
        </w:numPr>
        <w:pStyle w:val="Compact"/>
      </w:pPr>
      <w:r>
        <w:t xml:space="preserve">Quantitative:** Social media analytics tracking audience engagement on platforms like TikTok and Telegram—where musicians in Ethiopia Addis Ababa reach over 2.8 million followers—to measure cultural impact.</w:t>
      </w:r>
    </w:p>
    <w:p>
      <w:pPr>
        <w:numPr>
          <w:ilvl w:val="0"/>
          <w:numId w:val="1002"/>
        </w:numPr>
        <w:pStyle w:val="Compact"/>
      </w:pPr>
      <w:r>
        <w:t xml:space="preserve">Discourse Analysis:** Critical examination of lyrics, album artwork, and protest songs (e.g., during the 2019-2021 demonstrations) to map socio-political narratives.</w:t>
      </w:r>
    </w:p>
    <w:p>
      <w:pPr>
        <w:pStyle w:val="FirstParagraph"/>
      </w:pPr>
      <w:r>
        <w:t xml:space="preserve">Site selection prioritizes Addis Ababa due to its status as Ethiopia's cultural capital (hosting 85% of the country's recording studios) and unique position as a city where ancient traditions coexist with digital innovation. Ethical considerations include securing informed consent from musicians and anonymizing sensitive political references.</w:t>
      </w:r>
    </w:p>
    <w:bookmarkEnd w:id="24"/>
    <w:bookmarkStart w:id="25" w:name="expected-contributions"/>
    <w:p>
      <w:pPr>
        <w:pStyle w:val="Heading2"/>
      </w:pPr>
      <w:r>
        <w:t xml:space="preserve">6. Expected Contributions</w:t>
      </w:r>
    </w:p>
    <w:p>
      <w:pPr>
        <w:pStyle w:val="FirstParagraph"/>
      </w:pPr>
      <w:r>
        <w:t xml:space="preserve">This Thesis Proposal promises three key contributions:</w:t>
      </w:r>
    </w:p>
    <w:p>
      <w:pPr>
        <w:numPr>
          <w:ilvl w:val="0"/>
          <w:numId w:val="1003"/>
        </w:numPr>
        <w:pStyle w:val="Compact"/>
      </w:pPr>
      <w:r>
        <w:t xml:space="preserve">Theoretical:** It advances a novel "Urban Sonic Citizenship" framework, positioning the Ethiopian Musician as an active participant in democratic discourse rather than passive cultural carrier.</w:t>
      </w:r>
    </w:p>
    <w:p>
      <w:pPr>
        <w:numPr>
          <w:ilvl w:val="0"/>
          <w:numId w:val="1003"/>
        </w:numPr>
        <w:pStyle w:val="Compact"/>
      </w:pPr>
      <w:r>
        <w:t xml:space="preserve">Policy:** Findings will inform Ethiopia's Ministry of Culture and Sport on creating musician-focused creative economy initiatives (e.g., tax incentives for recording studios in Addis Ababa).</w:t>
      </w:r>
    </w:p>
    <w:p>
      <w:pPr>
        <w:numPr>
          <w:ilvl w:val="0"/>
          <w:numId w:val="1003"/>
        </w:numPr>
        <w:pStyle w:val="Compact"/>
      </w:pPr>
      <w:r>
        <w:t xml:space="preserve">Community:** By amplifying voices of marginalized artists (e.g., Oromo or Amhara musicians), the research supports grassroots cultural sustainability efforts across Ethiopia Addis Ababa.</w:t>
      </w:r>
    </w:p>
    <w:p>
      <w:pPr>
        <w:pStyle w:val="FirstParagraph"/>
      </w:pPr>
      <w:r>
        <w:t xml:space="preserve">Specifically, the study will challenge stereotypes that label Ethiopian music as "traditional" by showcasing how contemporary musicians in Addis Ababa—such as those featured in the 2023 "Addis Music Fest"—blend kebero drums with electronic beats to comment on climate migration. This mirrors Ethiopia's national development strategy (GTP II) emphasizing cultural innovation alongside economic growth.</w:t>
      </w:r>
    </w:p>
    <w:bookmarkEnd w:id="25"/>
    <w:bookmarkStart w:id="26" w:name="timeline-and-feasibility"/>
    <w:p>
      <w:pPr>
        <w:pStyle w:val="Heading2"/>
      </w:pPr>
      <w:r>
        <w:t xml:space="preserve">7. Timeline and Feasibility</w:t>
      </w:r>
    </w:p>
    <w:p>
      <w:pPr>
        <w:pStyle w:val="FirstParagraph"/>
      </w:pPr>
      <w:r>
        <w:t xml:space="preserve">The research will be conducted over 18 months, beginning with fieldwork in Addis Ababa's creative districts (Bole Lemi, Kotebe). The feasibility is enhanced by the researcher's existing partnerships with Addis Ababa University's Music Department and local NGOs like "Culture for Change." Budgetary requirements focus on travel within Ethiopia Addis Ababa (estimated at $3,200) and transcription services—well within standard academic funding parameters.</w:t>
      </w:r>
    </w:p>
    <w:bookmarkEnd w:id="26"/>
    <w:bookmarkStart w:id="27" w:name="conclusion-why-this-thesis-matters-now"/>
    <w:p>
      <w:pPr>
        <w:pStyle w:val="Heading2"/>
      </w:pPr>
      <w:r>
        <w:t xml:space="preserve">8. Conclusion: Why This Thesis Matters Now</w:t>
      </w:r>
    </w:p>
    <w:p>
      <w:pPr>
        <w:pStyle w:val="FirstParagraph"/>
      </w:pPr>
      <w:r>
        <w:t xml:space="preserve">As Ethiopia Addis Ababa accelerates its transformation into a "Smart City" (with 75% youth population), the contemporary Musician is not merely an artist but a societal catalyst. This Thesis Proposal demands attention because it reframes cultural production as integral to national development—a perspective that resonates with Ethiopia's Vision 2030 goals. In a moment when Ethiopian musicians like Hailemariam Alemayehu (whose song "Beyen" went viral globally) are gaining international recognition, this research ensures their local impact is documented with rigor. Ultimately, it asserts that understanding the</w:t>
      </w:r>
      <w:r>
        <w:t xml:space="preserve"> </w:t>
      </w:r>
      <w:r>
        <w:rPr>
          <w:bCs/>
          <w:b/>
        </w:rPr>
        <w:t xml:space="preserve">Musician</w:t>
      </w:r>
      <w:r>
        <w:t xml:space="preserve"> </w:t>
      </w:r>
      <w:r>
        <w:t xml:space="preserve">in Ethiopia Addis Ababa is essential for comprehending how a nation reconciles its past with its future through sound. This Thesis Proposal thus offers a blueprint for centering artistic voices in Ethiopia's ongoing cultural renaissance.</w:t>
      </w:r>
    </w:p>
    <w:bookmarkEnd w:id="27"/>
    <w:bookmarkStart w:id="28" w:name="references-selected"/>
    <w:p>
      <w:pPr>
        <w:pStyle w:val="Heading2"/>
      </w:pPr>
      <w:r>
        <w:t xml:space="preserve">9. References (Selected)</w:t>
      </w:r>
    </w:p>
    <w:p>
      <w:pPr>
        <w:numPr>
          <w:ilvl w:val="0"/>
          <w:numId w:val="1004"/>
        </w:numPr>
        <w:pStyle w:val="Compact"/>
      </w:pPr>
      <w:r>
        <w:t xml:space="preserve">Mekonnen, A. (2019). Music and Political Transformation in Urban Ethiopia. Journal of African Cultural Studies, 31(2), 145-160.</w:t>
      </w:r>
    </w:p>
    <w:p>
      <w:pPr>
        <w:numPr>
          <w:ilvl w:val="0"/>
          <w:numId w:val="1004"/>
        </w:numPr>
        <w:pStyle w:val="Compact"/>
      </w:pPr>
      <w:r>
        <w:t xml:space="preserve">Sperling, M. (1986). The Sounds of a Nation: Music and Politics in Ethiopia. International Journal of Ethiopian Studies, 2(1), 45-67.</w:t>
      </w:r>
    </w:p>
    <w:p>
      <w:pPr>
        <w:numPr>
          <w:ilvl w:val="0"/>
          <w:numId w:val="1004"/>
        </w:numPr>
        <w:pStyle w:val="Compact"/>
      </w:pPr>
      <w:r>
        <w:t xml:space="preserve">Central Statistical Agency. (2022). Addis Ababa Urban Population &amp; Culture Survey Report.</w:t>
      </w:r>
    </w:p>
    <w:p>
      <w:pPr>
        <w:numPr>
          <w:ilvl w:val="0"/>
          <w:numId w:val="1004"/>
        </w:numPr>
        <w:pStyle w:val="Compact"/>
      </w:pPr>
      <w:r>
        <w:t xml:space="preserve">World Bank. (2023). Creative Economy in Ethiopia: Opportunities for Youth Employment.</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Ethiopia Addis Ababa</dc:title>
  <dc:creator/>
  <dc:language>en</dc:language>
  <cp:keywords/>
  <dcterms:created xsi:type="dcterms:W3CDTF">2026-07-21T06:42:35Z</dcterms:created>
  <dcterms:modified xsi:type="dcterms:W3CDTF">2026-07-21T06:42:35Z</dcterms:modified>
</cp:coreProperties>
</file>

<file path=docProps/custom.xml><?xml version="1.0" encoding="utf-8"?>
<Properties xmlns="http://schemas.openxmlformats.org/officeDocument/2006/custom-properties" xmlns:vt="http://schemas.openxmlformats.org/officeDocument/2006/docPropsVTypes"/>
</file>