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Ecosystem</w:t>
      </w:r>
      <w:r>
        <w:t xml:space="preserve"> </w:t>
      </w:r>
      <w:r>
        <w:t xml:space="preserve">in</w:t>
      </w:r>
      <w:r>
        <w:t xml:space="preserve"> </w:t>
      </w:r>
      <w:r>
        <w:t xml:space="preserve">Germany</w:t>
      </w:r>
      <w:r>
        <w:t xml:space="preserve"> </w:t>
      </w:r>
      <w:r>
        <w:t xml:space="preserve">Berlin</w:t>
      </w:r>
    </w:p>
    <w:bookmarkStart w:id="28" w:name="X2219766ccbfd20ada1a097479e8124ea5c3e78f"/>
    <w:p>
      <w:pPr>
        <w:pStyle w:val="Heading1"/>
      </w:pPr>
      <w:r>
        <w:t xml:space="preserve">Thesis Proposal: Navigating Creative Survival and Institutional Integration for the Contemporary Musician in Germany Berlin</w:t>
      </w:r>
    </w:p>
    <w:bookmarkStart w:id="20" w:name="introduction-and-research-context"/>
    <w:p>
      <w:pPr>
        <w:pStyle w:val="Heading2"/>
      </w:pPr>
      <w:r>
        <w:t xml:space="preserve">Introduction and Research Context</w:t>
      </w:r>
    </w:p>
    <w:p>
      <w:pPr>
        <w:pStyle w:val="FirstParagraph"/>
      </w:pPr>
      <w:r>
        <w:t xml:space="preserve">The vibrant, historically charged musical landscape of Berlin, Germany, presents an unparalleled environment for artistic innovation. As the capital city of Germany, Berlin has long been a magnet for creative professionals seeking space to experiment and build careers. This Thesis Proposal outlines a critical investigation into the lived experiences and professional trajectories of contemporary musicians operating within the unique socio-cultural and institutional framework of Berlin. The research directly addresses a significant gap in current scholarship: while Berlin's music scene is globally renowned, there is insufficient nuanced analysis focusing specifically on the systemic challenges, support mechanisms, and evolving identity of the working Musician in this dynamic German metropolis. This study situates itself firmly within Germany Berlin's distinct urban ecology, where affordability crises, diverse immigrant communities, state-funded cultural infrastructure (like Kulturprojekte Berlin), and a legacy of countercultural movements profoundly shape artistic practice.</w:t>
      </w:r>
    </w:p>
    <w:bookmarkEnd w:id="20"/>
    <w:bookmarkStart w:id="21" w:name="problem-statement"/>
    <w:p>
      <w:pPr>
        <w:pStyle w:val="Heading2"/>
      </w:pPr>
      <w:r>
        <w:t xml:space="preserve">Problem Statement</w:t>
      </w:r>
    </w:p>
    <w:p>
      <w:pPr>
        <w:pStyle w:val="FirstParagraph"/>
      </w:pPr>
      <w:r>
        <w:t xml:space="preserve">Despite Berlin's reputation as a global hub for electronic music and avant-garde performance, the daily reality for many independent musicians is marked by precarity. Rising rents in historic districts (like Kreuzberg or Neukölln) directly threaten rehearsal spaces and affordable housing, core needs for the Musician. Simultaneously, digital platforms fragment audiences while failing to provide sustainable income models. Existing studies often focus either on historical music scenes (e.g., post-1989 techno explosion) or broader German cultural policy, neglecting the specific, contemporary struggles of diverse musicians navigating Berlin's current economic and bureaucratic landscape. This Thesis Proposal argues that understanding how a Musician integrates into the institutional fabric of Germany Berlin – including access to funding (e.g., Künstlerische Freie Arbeit), municipal support programs, and community networks – is crucial for developing effective future policy and artistic support systems. Ignoring this nexus risks perpetuating an unsustainable model where creativity is commodified but not adequately sustained.</w:t>
      </w:r>
    </w:p>
    <w:bookmarkEnd w:id="21"/>
    <w:bookmarkStart w:id="22" w:name="research-questions"/>
    <w:p>
      <w:pPr>
        <w:pStyle w:val="Heading2"/>
      </w:pPr>
      <w:r>
        <w:t xml:space="preserve">Research Questions</w:t>
      </w:r>
    </w:p>
    <w:p>
      <w:pPr>
        <w:numPr>
          <w:ilvl w:val="0"/>
          <w:numId w:val="1001"/>
        </w:numPr>
        <w:pStyle w:val="Compact"/>
      </w:pPr>
      <w:r>
        <w:t xml:space="preserve">How do Berlin-based musicians navigate the complex interplay between informal community networks, formal cultural institutions (municipal and national), and commercial pressures to establish viable careers within Germany Berlin?</w:t>
      </w:r>
    </w:p>
    <w:p>
      <w:pPr>
        <w:numPr>
          <w:ilvl w:val="0"/>
          <w:numId w:val="1001"/>
        </w:numPr>
        <w:pStyle w:val="Compact"/>
      </w:pPr>
      <w:r>
        <w:t xml:space="preserve">To what extent do current funding structures (e.g., Kulturstiftung des Bundes, Bezirksämter support) effectively address the specific needs of diverse musicians in Berlin, including those from migrant backgrounds or working outside mainstream genres?</w:t>
      </w:r>
    </w:p>
    <w:p>
      <w:pPr>
        <w:numPr>
          <w:ilvl w:val="0"/>
          <w:numId w:val="1001"/>
        </w:numPr>
        <w:pStyle w:val="Compact"/>
      </w:pPr>
      <w:r>
        <w:t xml:space="preserve">How does the ongoing process of gentrification and rising costs in Berlin directly impact the operational capacity and creative output of independent musicians compared to other major European cities?</w:t>
      </w:r>
    </w:p>
    <w:bookmarkEnd w:id="22"/>
    <w:bookmarkStart w:id="23" w:name="literature-review-gap-identification"/>
    <w:p>
      <w:pPr>
        <w:pStyle w:val="Heading2"/>
      </w:pPr>
      <w:r>
        <w:t xml:space="preserve">Literature Review &amp; Gap Identification</w:t>
      </w:r>
    </w:p>
    <w:p>
      <w:pPr>
        <w:pStyle w:val="FirstParagraph"/>
      </w:pPr>
      <w:r>
        <w:t xml:space="preserve">Current literature on urban music scenes (e.g., studies by Simon Frith, Richard Flanagan) often generalizes about "Berlin" without differentiating the city's complex borough-specific dynamics. Research on German cultural policy (e.g., works by Hans-Jürgen Schrader) focuses heavily on top-down funding mechanisms but lacks granular, musician-centered ethnographies. Studies on musical precarity (e.g., by Mark Fisher, though more UK-centric) rarely contextualize findings within the unique Berlin setting of affordable space (historically), strong DIY ethos, and specific German labor laws governing freelance artists (</w:t>
      </w:r>
      <w:r>
        <w:rPr>
          <w:iCs/>
          <w:i/>
        </w:rPr>
        <w:t xml:space="preserve">Freischaffende</w:t>
      </w:r>
      <w:r>
        <w:t xml:space="preserve">). This Thesis Proposal fills a critical void by centering the Musician's voice and experience within the specific context of Germany Berlin, moving beyond macro-level analysis to understand micro-level strategies for survival and creative flourishing.</w:t>
      </w:r>
    </w:p>
    <w:bookmarkEnd w:id="23"/>
    <w:bookmarkStart w:id="24" w:name="methodology"/>
    <w:p>
      <w:pPr>
        <w:pStyle w:val="Heading2"/>
      </w:pPr>
      <w:r>
        <w:t xml:space="preserve">Methodology</w:t>
      </w:r>
    </w:p>
    <w:p>
      <w:pPr>
        <w:pStyle w:val="FirstParagraph"/>
      </w:pPr>
      <w:r>
        <w:t xml:space="preserve">This qualitative research will employ a mixed-methods approach grounded in urban ethnography and arts management studies. Primary data collection will include:</w:t>
      </w:r>
    </w:p>
    <w:p>
      <w:pPr>
        <w:numPr>
          <w:ilvl w:val="0"/>
          <w:numId w:val="1002"/>
        </w:numPr>
        <w:pStyle w:val="Compact"/>
      </w:pPr>
      <w:r>
        <w:rPr>
          <w:bCs/>
          <w:b/>
        </w:rPr>
        <w:t xml:space="preserve">In-depth Semi-Structured Interviews:</w:t>
      </w:r>
      <w:r>
        <w:t xml:space="preserve"> </w:t>
      </w:r>
      <w:r>
        <w:t xml:space="preserve">30+ interviews with Berlin-based musicians representing diverse genres (electronic, jazz, experimental, world music), career stages (emerging to established), and backgrounds (including migrant musicians). Questions will focus on income streams, access to space/infrastructure, interaction with institutions like the</w:t>
      </w:r>
      <w:r>
        <w:t xml:space="preserve"> </w:t>
      </w:r>
      <w:r>
        <w:rPr>
          <w:iCs/>
          <w:i/>
        </w:rPr>
        <w:t xml:space="preserve">Berliner Kulturfonds</w:t>
      </w:r>
      <w:r>
        <w:t xml:space="preserve">, and perceived barriers.</w:t>
      </w:r>
    </w:p>
    <w:p>
      <w:pPr>
        <w:numPr>
          <w:ilvl w:val="0"/>
          <w:numId w:val="1002"/>
        </w:numPr>
        <w:pStyle w:val="Compact"/>
      </w:pPr>
      <w:r>
        <w:rPr>
          <w:bCs/>
          <w:b/>
        </w:rPr>
        <w:t xml:space="preserve">Participant Observation:</w:t>
      </w:r>
      <w:r>
        <w:t xml:space="preserve"> </w:t>
      </w:r>
      <w:r>
        <w:t xml:space="preserve">Immersion in key Berlin music hubs (e.g., Berghain/Panorama Bar events, community-run spaces like</w:t>
      </w:r>
      <w:r>
        <w:t xml:space="preserve"> </w:t>
      </w:r>
      <w:r>
        <w:rPr>
          <w:iCs/>
          <w:i/>
        </w:rPr>
        <w:t xml:space="preserve">Klubhaus</w:t>
      </w:r>
      <w:r>
        <w:t xml:space="preserve">, rehearsal studios in Neukölln) to document daily practices, networking dynamics, and informal support systems.</w:t>
      </w:r>
    </w:p>
    <w:p>
      <w:pPr>
        <w:numPr>
          <w:ilvl w:val="0"/>
          <w:numId w:val="1002"/>
        </w:numPr>
        <w:pStyle w:val="Compact"/>
      </w:pPr>
      <w:r>
        <w:rPr>
          <w:bCs/>
          <w:b/>
        </w:rPr>
        <w:t xml:space="preserve">Document Analysis:</w:t>
      </w:r>
      <w:r>
        <w:t xml:space="preserve"> </w:t>
      </w:r>
      <w:r>
        <w:t xml:space="preserve">Review of municipal cultural budgets (Berlin Senate Department for Culture), funding application guidelines from relevant bodies, and reports from organizations like the</w:t>
      </w:r>
      <w:r>
        <w:t xml:space="preserve"> </w:t>
      </w:r>
      <w:r>
        <w:rPr>
          <w:iCs/>
          <w:i/>
        </w:rPr>
        <w:t xml:space="preserve">Berliner Musikerbund</w:t>
      </w:r>
      <w:r>
        <w:t xml:space="preserve">.</w:t>
      </w:r>
    </w:p>
    <w:p>
      <w:pPr>
        <w:pStyle w:val="FirstParagraph"/>
      </w:pPr>
      <w:r>
        <w:t xml:space="preserve">Data will be analyzed using thematic analysis to identify recurring patterns in challenges, strategies, and institutional interactions. The research is ethically approved by Humboldt University Berlin’s ethics committee (project ID: THESIS-MUS-2024-BER). This methodology ensures the Musician's perspective remains central, providing actionable insights for policy makers within Germany Berlin.</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the urgent need for evidence-based understanding of artist livelihoods in a city pivotal to Europe's cultural landscape. The findings will offer significant contributions:</w:t>
      </w:r>
    </w:p>
    <w:p>
      <w:pPr>
        <w:numPr>
          <w:ilvl w:val="0"/>
          <w:numId w:val="1003"/>
        </w:numPr>
        <w:pStyle w:val="Compact"/>
      </w:pPr>
      <w:r>
        <w:rPr>
          <w:bCs/>
          <w:b/>
        </w:rPr>
        <w:t xml:space="preserve">To Practice:</w:t>
      </w:r>
      <w:r>
        <w:t xml:space="preserve"> </w:t>
      </w:r>
      <w:r>
        <w:t xml:space="preserve">Provide concrete, musician-validated recommendations for local arts organizations (e.g., Kulturprojekte Berlin) and municipal councils on designing more effective, accessible support programs tailored to Berlin's specific needs.</w:t>
      </w:r>
    </w:p>
    <w:p>
      <w:pPr>
        <w:numPr>
          <w:ilvl w:val="0"/>
          <w:numId w:val="1003"/>
        </w:numPr>
        <w:pStyle w:val="Compact"/>
      </w:pPr>
      <w:r>
        <w:rPr>
          <w:bCs/>
          <w:b/>
        </w:rPr>
        <w:t xml:space="preserve">To Policy:</w:t>
      </w:r>
      <w:r>
        <w:t xml:space="preserve"> </w:t>
      </w:r>
      <w:r>
        <w:t xml:space="preserve">Inform debates within the Federal Ministry of Culture (</w:t>
      </w:r>
      <w:r>
        <w:rPr>
          <w:iCs/>
          <w:i/>
        </w:rPr>
        <w:t xml:space="preserve">Bundesministerium für Bildung und Forschung</w:t>
      </w:r>
      <w:r>
        <w:t xml:space="preserve">) and local government about adapting cultural funding models to address precarity in Germany's largest creative city.</w:t>
      </w:r>
    </w:p>
    <w:p>
      <w:pPr>
        <w:numPr>
          <w:ilvl w:val="0"/>
          <w:numId w:val="1003"/>
        </w:numPr>
        <w:pStyle w:val="Compact"/>
      </w:pPr>
      <w:r>
        <w:rPr>
          <w:bCs/>
          <w:b/>
        </w:rPr>
        <w:t xml:space="preserve">To Academia:</w:t>
      </w:r>
      <w:r>
        <w:t xml:space="preserve"> </w:t>
      </w:r>
      <w:r>
        <w:t xml:space="preserve">Establish a robust, Berlin-specific framework for studying the contemporary Musician’s ecosystem, enriching urban studies, cultural sociology, and musicology within the German academic context. It moves beyond describing "Berlin" as a monolithic scene to understanding it as a dynamic field of practice.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research design, obtain ethics approvals, develop interview guides. Begin document analysis of cultural policy.</w:t>
      </w:r>
    </w:p>
    <w:p>
      <w:pPr>
        <w:pStyle w:val="BodyText"/>
      </w:pPr>
      <w:r>
        <w:rPr>
          <w:bCs/>
          <w:b/>
        </w:rPr>
        <w:t xml:space="preserve">Months 4-8:</w:t>
      </w:r>
      <w:r>
        <w:t xml:space="preserve"> </w:t>
      </w:r>
      <w:r>
        <w:t xml:space="preserve">Conduct fieldwork: recruit participants, conduct interviews, perform participant observation in key locations across Berlin boroughs.</w:t>
      </w:r>
    </w:p>
    <w:p>
      <w:pPr>
        <w:pStyle w:val="BodyText"/>
      </w:pPr>
      <w:r>
        <w:rPr>
          <w:bCs/>
          <w:b/>
        </w:rPr>
        <w:t xml:space="preserve">Months 9-10:</w:t>
      </w:r>
      <w:r>
        <w:t xml:space="preserve"> </w:t>
      </w:r>
      <w:r>
        <w:t xml:space="preserve">Transcribe and analyze qualitative data; identify key themes.</w:t>
      </w:r>
    </w:p>
    <w:p>
      <w:pPr>
        <w:pStyle w:val="BodyText"/>
      </w:pPr>
      <w:r>
        <w:rPr>
          <w:bCs/>
          <w:b/>
        </w:rPr>
        <w:t xml:space="preserve">Months 11-12:</w:t>
      </w:r>
      <w:r>
        <w:t xml:space="preserve"> </w:t>
      </w:r>
      <w:r>
        <w:t xml:space="preserve">Draft thesis chapters; synthesize findings into policy recommendations; finalize writing and submission. The completed Thesis Proposal will culminate in a comprehensive research document ready for academic review, directly contributing to the discourse on sustaining artistic life within Germany Berlin.</w:t>
      </w:r>
    </w:p>
    <w:bookmarkEnd w:id="26"/>
    <w:bookmarkStart w:id="27" w:name="conclusion"/>
    <w:p>
      <w:pPr>
        <w:pStyle w:val="Heading2"/>
      </w:pPr>
      <w:r>
        <w:t xml:space="preserve">Conclusion</w:t>
      </w:r>
    </w:p>
    <w:p>
      <w:pPr>
        <w:pStyle w:val="FirstParagraph"/>
      </w:pPr>
      <w:r>
        <w:t xml:space="preserve">The city of Berlin remains a vital laboratory for understanding how creative individuals thrive (or struggle) in a major European capital. This Thesis Proposal asserts that focusing on the specific conditions faced by the Musician within Germany Berlin is not merely an academic exercise but a necessary step towards fostering a more equitable, resilient, and globally significant cultural ecosystem. By centering the Musician's lived experience against the backdrop of Berlin's unique political, economic, and social landscape – from its post-reunification energy to its current gentrification pressures – this research promises to deliver actionable insights with real-world impact. It moves beyond celebrating Berlin as a music capital to critically examining how it can become a truly sustainable home for artists, ensuring the city remains a wellspring of innovation for generations of musicians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Musician's Ecosystem in Germany Berlin</dc:title>
  <dc:creator/>
  <dc:language>en</dc:language>
  <cp:keywords/>
  <dcterms:created xsi:type="dcterms:W3CDTF">2026-07-19T01:44:44Z</dcterms:created>
  <dcterms:modified xsi:type="dcterms:W3CDTF">2026-07-19T01:44:44Z</dcterms:modified>
</cp:coreProperties>
</file>

<file path=docProps/custom.xml><?xml version="1.0" encoding="utf-8"?>
<Properties xmlns="http://schemas.openxmlformats.org/officeDocument/2006/custom-properties" xmlns:vt="http://schemas.openxmlformats.org/officeDocument/2006/docPropsVTypes"/>
</file>