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Germany</w:t>
      </w:r>
      <w:r>
        <w:t xml:space="preserve"> </w:t>
      </w:r>
      <w:r>
        <w:t xml:space="preserve">Munich</w:t>
      </w:r>
    </w:p>
    <w:bookmarkStart w:id="29" w:name="X35dc2031786c7049e27bf00a968fd26b3ba7ae6"/>
    <w:p>
      <w:pPr>
        <w:pStyle w:val="Heading1"/>
      </w:pPr>
      <w:r>
        <w:t xml:space="preserve">Thesis Proposal: The Evolving Role of the Contemporary Musician in Germany Munich</w:t>
      </w:r>
    </w:p>
    <w:bookmarkStart w:id="20" w:name="introduction"/>
    <w:p>
      <w:pPr>
        <w:pStyle w:val="Heading2"/>
      </w:pPr>
      <w:r>
        <w:t xml:space="preserve">1. Introduction</w:t>
      </w:r>
    </w:p>
    <w:p>
      <w:pPr>
        <w:pStyle w:val="FirstParagraph"/>
      </w:pPr>
      <w:r>
        <w:t xml:space="preserve">The cultural landscape of</w:t>
      </w:r>
      <w:r>
        <w:t xml:space="preserve"> </w:t>
      </w:r>
      <w:r>
        <w:rPr>
          <w:bCs/>
          <w:b/>
        </w:rPr>
        <w:t xml:space="preserve">Germany Munich</w:t>
      </w:r>
      <w:r>
        <w:t xml:space="preserve"> </w:t>
      </w:r>
      <w:r>
        <w:t xml:space="preserve">stands as a beacon of musical innovation and tradition, hosting institutions like the Bavarian State Opera, Philharmonic Orchestra, and prestigious conservatoires that shape global musical discourse. As a prospective</w:t>
      </w:r>
      <w:r>
        <w:t xml:space="preserve"> </w:t>
      </w:r>
      <w:r>
        <w:rPr>
          <w:bCs/>
          <w:b/>
        </w:rPr>
        <w:t xml:space="preserve">Musician</w:t>
      </w:r>
      <w:r>
        <w:t xml:space="preserve"> </w:t>
      </w:r>
      <w:r>
        <w:t xml:space="preserve">deeply embedded in this ecosystem, this</w:t>
      </w:r>
      <w:r>
        <w:t xml:space="preserve"> </w:t>
      </w:r>
      <w:r>
        <w:rPr>
          <w:bCs/>
          <w:b/>
        </w:rPr>
        <w:t xml:space="preserve">Thesis Proposal</w:t>
      </w:r>
      <w:r>
        <w:t xml:space="preserve"> </w:t>
      </w:r>
      <w:r>
        <w:t xml:space="preserve">interrogates the transformative identity of the contemporary musician within Munich's dynamic artistic milieu. While Munich remains synonymous with classical mastery, its current trajectory demands exploration of how modern performers navigate technological disruption, interdisciplinary collaboration, and shifting audience expectations. This research directly addresses a critical gap: the lack of comprehensive studies examining how</w:t>
      </w:r>
      <w:r>
        <w:t xml:space="preserve"> </w:t>
      </w:r>
      <w:r>
        <w:rPr>
          <w:bCs/>
          <w:b/>
        </w:rPr>
        <w:t xml:space="preserve">Musician</w:t>
      </w:r>
      <w:r>
        <w:t xml:space="preserve"> </w:t>
      </w:r>
      <w:r>
        <w:t xml:space="preserve">development in</w:t>
      </w:r>
      <w:r>
        <w:t xml:space="preserve"> </w:t>
      </w:r>
      <w:r>
        <w:rPr>
          <w:bCs/>
          <w:b/>
        </w:rPr>
        <w:t xml:space="preserve">Germany Munich</w:t>
      </w:r>
      <w:r>
        <w:t xml:space="preserve"> </w:t>
      </w:r>
      <w:r>
        <w:t xml:space="preserve">must adapt beyond technical virtuosity to encompass entrepreneurial agility, digital literacy, and socio-cultural engagement.</w:t>
      </w:r>
    </w:p>
    <w:bookmarkEnd w:id="20"/>
    <w:bookmarkStart w:id="21" w:name="research-problem-and-context"/>
    <w:p>
      <w:pPr>
        <w:pStyle w:val="Heading2"/>
      </w:pPr>
      <w:r>
        <w:t xml:space="preserve">2. Research Problem and Context</w:t>
      </w:r>
    </w:p>
    <w:p>
      <w:pPr>
        <w:pStyle w:val="FirstParagraph"/>
      </w:pPr>
      <w:r>
        <w:t xml:space="preserve">Munich’s music scene—a nexus of historical prestige (Bach, Wagner) and avant-garde experimentation (e.g., the Münchner Biennale) faces unprecedented challenges. The traditional "career path" for a</w:t>
      </w:r>
      <w:r>
        <w:t xml:space="preserve"> </w:t>
      </w:r>
      <w:r>
        <w:rPr>
          <w:bCs/>
          <w:b/>
        </w:rPr>
        <w:t xml:space="preserve">Musician</w:t>
      </w:r>
      <w:r>
        <w:t xml:space="preserve">—securing orchestra positions or academic roles—is increasingly unstable due to funding cuts, digital streaming dominance, and post-pandemic audience fragmentation. Simultaneously, Munich’s position as Europe’s economic powerhouse creates unique opportunities: the BMW Group’s artistic collaborations, the City of Munich's "Kulturwirtschaft" initiatives, and cutting-edge venues like Gasteig. However, no existing framework comprehensively analyzes how these elements converge to redefine the musician's professional identity. This</w:t>
      </w:r>
      <w:r>
        <w:t xml:space="preserve"> </w:t>
      </w:r>
      <w:r>
        <w:rPr>
          <w:bCs/>
          <w:b/>
        </w:rPr>
        <w:t xml:space="preserve">Thesis Proposal</w:t>
      </w:r>
      <w:r>
        <w:t xml:space="preserve"> </w:t>
      </w:r>
      <w:r>
        <w:t xml:space="preserve">asserts that a successful</w:t>
      </w:r>
      <w:r>
        <w:t xml:space="preserve"> </w:t>
      </w:r>
      <w:r>
        <w:rPr>
          <w:bCs/>
          <w:b/>
        </w:rPr>
        <w:t xml:space="preserve">Musician</w:t>
      </w:r>
      <w:r>
        <w:t xml:space="preserve"> </w:t>
      </w:r>
      <w:r>
        <w:t xml:space="preserve">in</w:t>
      </w:r>
      <w:r>
        <w:t xml:space="preserve"> </w:t>
      </w:r>
      <w:r>
        <w:rPr>
          <w:bCs/>
          <w:b/>
        </w:rPr>
        <w:t xml:space="preserve">Germany Munich</w:t>
      </w:r>
      <w:r>
        <w:t xml:space="preserve"> </w:t>
      </w:r>
      <w:r>
        <w:t xml:space="preserve">must now operate as a multifaceted cultural agent, not merely a performer.</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for musicians in Munich through qualitative interviews with 30+ practitioners (performers, composers, educators) across classical, jazz, and electronic genres.</w:t>
      </w:r>
    </w:p>
    <w:p>
      <w:pPr>
        <w:numPr>
          <w:ilvl w:val="0"/>
          <w:numId w:val="1001"/>
        </w:numPr>
        <w:pStyle w:val="Compact"/>
      </w:pPr>
      <w:r>
        <w:t xml:space="preserve">To analyze how digital platforms (Spotify for Artists, Instagram live) reshape audience engagement and income models within Munich’s distinct market.</w:t>
      </w:r>
    </w:p>
    <w:p>
      <w:pPr>
        <w:numPr>
          <w:ilvl w:val="0"/>
          <w:numId w:val="1001"/>
        </w:numPr>
        <w:pStyle w:val="Compact"/>
      </w:pPr>
      <w:r>
        <w:t xml:space="preserve">To evaluate the effectiveness of current training programs at institutions like Hochschule für Musik und Theater München in preparing musicians for non-traditional careers (e.g., music therapy, festival curation, tech collaboration).</w:t>
      </w:r>
    </w:p>
    <w:p>
      <w:pPr>
        <w:numPr>
          <w:ilvl w:val="0"/>
          <w:numId w:val="1001"/>
        </w:numPr>
        <w:pStyle w:val="Compact"/>
      </w:pPr>
      <w:r>
        <w:t xml:space="preserve">To develop a framework ("The Munich Musician Matrix") integrating artistic excellence with entrepreneurial skills and community impact.</w:t>
      </w:r>
    </w:p>
    <w:bookmarkEnd w:id="22"/>
    <w:bookmarkStart w:id="23" w:name="theoretical-framework"/>
    <w:p>
      <w:pPr>
        <w:pStyle w:val="Heading2"/>
      </w:pPr>
      <w:r>
        <w:t xml:space="preserve">4. Theoretical Framework</w:t>
      </w:r>
    </w:p>
    <w:p>
      <w:pPr>
        <w:pStyle w:val="FirstParagraph"/>
      </w:pPr>
      <w:r>
        <w:t xml:space="preserve">This study employs a transdisciplinary lens drawing from cultural studies (Bourdieu’s capital theory), music sociology (Frith's concept of "musical life"), and creative industry economics. Crucially, it centers on the paradox identified in Munich: the city simultaneously reveres its musical heritage while demanding innovation. The research challenges the outdated dichotomy between "authentic" performance and commercial viability, arguing that success in</w:t>
      </w:r>
      <w:r>
        <w:t xml:space="preserve"> </w:t>
      </w:r>
      <w:r>
        <w:rPr>
          <w:bCs/>
          <w:b/>
        </w:rPr>
        <w:t xml:space="preserve">Germany Munich</w:t>
      </w:r>
      <w:r>
        <w:t xml:space="preserve"> </w:t>
      </w:r>
      <w:r>
        <w:t xml:space="preserve">requires synthesizing both. For instance, how does a violinist leveraging AI-assisted composition (as seen in Munich’s Künstlerhaus Bethanien residency program) maintain artistic integrity while attracting new audiences?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(6 months):</w:t>
      </w:r>
      <w:r>
        <w:t xml:space="preserve"> </w:t>
      </w:r>
      <w:r>
        <w:t xml:space="preserve">Ethnographic fieldwork observing rehearsals, workshops, and community events across Munich (e.g., Residenztheater, Muffathalle). This captures organic musician-audience dynamics.</w:t>
      </w:r>
    </w:p>
    <w:p>
      <w:pPr>
        <w:numPr>
          <w:ilvl w:val="0"/>
          <w:numId w:val="1002"/>
        </w:numPr>
        <w:pStyle w:val="Compact"/>
      </w:pPr>
      <w:r>
        <w:rPr>
          <w:bCs/>
          <w:b/>
        </w:rPr>
        <w:t xml:space="preserve">Phase 2 (5 months):</w:t>
      </w:r>
      <w:r>
        <w:t xml:space="preserve"> </w:t>
      </w:r>
      <w:r>
        <w:t xml:space="preserve">Semi-structured interviews with stakeholders: established musicians (e.g., members of Münchner Philharmoniker), emerging artists from the Munich Music Academy, cultural policymakers (Stadt München Kulturreferat), and tech innovators collaborating with artists.</w:t>
      </w:r>
    </w:p>
    <w:p>
      <w:pPr>
        <w:numPr>
          <w:ilvl w:val="0"/>
          <w:numId w:val="1002"/>
        </w:numPr>
        <w:pStyle w:val="Compact"/>
      </w:pPr>
      <w:r>
        <w:rPr>
          <w:bCs/>
          <w:b/>
        </w:rPr>
        <w:t xml:space="preserve">Phase 3 (4 months):</w:t>
      </w:r>
      <w:r>
        <w:t xml:space="preserve"> </w:t>
      </w:r>
      <w:r>
        <w:t xml:space="preserve">Comparative analysis of training curricula at Munich’s conservatoires versus successful international models (e.g., Royal Conservatory of The Hague) to identify skill gaps.</w:t>
      </w:r>
    </w:p>
    <w:p>
      <w:pPr>
        <w:numPr>
          <w:ilvl w:val="0"/>
          <w:numId w:val="1002"/>
        </w:numPr>
        <w:pStyle w:val="Compact"/>
      </w:pPr>
      <w:r>
        <w:rPr>
          <w:bCs/>
          <w:b/>
        </w:rPr>
        <w:t xml:space="preserve">Phase 4 (3 months):</w:t>
      </w:r>
      <w:r>
        <w:t xml:space="preserve"> </w:t>
      </w:r>
      <w:r>
        <w:t xml:space="preserve">Co-creation workshops with musicians to prototype the "Munich Musician Matrix" framework.</w:t>
      </w:r>
    </w:p>
    <w:bookmarkEnd w:id="24"/>
    <w:bookmarkStart w:id="25" w:name="significance-and-contribution"/>
    <w:p>
      <w:pPr>
        <w:pStyle w:val="Heading2"/>
      </w:pPr>
      <w:r>
        <w:t xml:space="preserve">6. Significance and Contribution</w:t>
      </w:r>
    </w:p>
    <w:p>
      <w:pPr>
        <w:pStyle w:val="FirstParagraph"/>
      </w:pPr>
      <w:r>
        <w:t xml:space="preserve">This research offers transformative value for three key audiences:</w:t>
      </w:r>
    </w:p>
    <w:p>
      <w:pPr>
        <w:numPr>
          <w:ilvl w:val="0"/>
          <w:numId w:val="1003"/>
        </w:numPr>
        <w:pStyle w:val="Compact"/>
      </w:pPr>
      <w:r>
        <w:rPr>
          <w:bCs/>
          <w:b/>
        </w:rPr>
        <w:t xml:space="preserve">For Musicians in Germany Munich:</w:t>
      </w:r>
      <w:r>
        <w:t xml:space="preserve"> </w:t>
      </w:r>
      <w:r>
        <w:t xml:space="preserve">Provides actionable strategies to build resilient careers beyond traditional venues. The framework will include modules on grant writing (leveraging Bavarian Kulturförderung funds), digital branding, and cross-sector partnerships (e.g., collaborating with Munich’s tech startups via the "Munich Digital" initiative).</w:t>
      </w:r>
    </w:p>
    <w:p>
      <w:pPr>
        <w:numPr>
          <w:ilvl w:val="0"/>
          <w:numId w:val="1003"/>
        </w:numPr>
        <w:pStyle w:val="Compact"/>
      </w:pPr>
      <w:r>
        <w:rPr>
          <w:bCs/>
          <w:b/>
        </w:rPr>
        <w:t xml:space="preserve">For Educational Institutions:</w:t>
      </w:r>
      <w:r>
        <w:t xml:space="preserve"> </w:t>
      </w:r>
      <w:r>
        <w:t xml:space="preserve">Directly informs curricular reforms at Hochschule für Musik und Theater München, urging integration of business acumen and community engagement into core training. This addresses a critical need: only 23% of Munich conservatoire graduates secure full-time musical employment (Bavarian Music Council, 2023).</w:t>
      </w:r>
    </w:p>
    <w:p>
      <w:pPr>
        <w:numPr>
          <w:ilvl w:val="0"/>
          <w:numId w:val="1003"/>
        </w:numPr>
        <w:pStyle w:val="Compact"/>
      </w:pPr>
      <w:r>
        <w:rPr>
          <w:bCs/>
          <w:b/>
        </w:rPr>
        <w:t xml:space="preserve">For Cultural Policy:</w:t>
      </w:r>
      <w:r>
        <w:t xml:space="preserve"> </w:t>
      </w:r>
      <w:r>
        <w:t xml:space="preserve">Offers evidence-based recommendations to Munich’s city government on sustaining its status as a European music capital through targeted funding—e.g., subsidizing musician-led community projects in underserved districts like Haidhausen.</w:t>
      </w:r>
    </w:p>
    <w:bookmarkEnd w:id="25"/>
    <w:bookmarkStart w:id="26" w:name="expected-outcomes"/>
    <w:p>
      <w:pPr>
        <w:pStyle w:val="Heading2"/>
      </w:pPr>
      <w:r>
        <w:t xml:space="preserve">7. Expected Outcomes</w:t>
      </w:r>
    </w:p>
    <w:p>
      <w:pPr>
        <w:pStyle w:val="FirstParagraph"/>
      </w:pPr>
      <w:r>
        <w:t xml:space="preserve">The primary deliverable is the "Munich Musician Matrix," a practical toolkit with four pillars:</w:t>
      </w:r>
    </w:p>
    <w:p>
      <w:pPr>
        <w:numPr>
          <w:ilvl w:val="0"/>
          <w:numId w:val="1004"/>
        </w:numPr>
        <w:pStyle w:val="Compact"/>
      </w:pPr>
      <w:r>
        <w:rPr>
          <w:iCs/>
          <w:i/>
        </w:rPr>
        <w:t xml:space="preserve">Artistic Identity:</w:t>
      </w:r>
      <w:r>
        <w:t xml:space="preserve"> </w:t>
      </w:r>
      <w:r>
        <w:t xml:space="preserve">Strategies to develop unique sonic signatures within Munich’s competitive market.</w:t>
      </w:r>
    </w:p>
    <w:p>
      <w:pPr>
        <w:numPr>
          <w:ilvl w:val="0"/>
          <w:numId w:val="1004"/>
        </w:numPr>
        <w:pStyle w:val="Compact"/>
      </w:pPr>
      <w:r>
        <w:rPr>
          <w:iCs/>
          <w:i/>
        </w:rPr>
        <w:t xml:space="preserve">Digital Ecosystems:</w:t>
      </w:r>
      <w:r>
        <w:t xml:space="preserve"> </w:t>
      </w:r>
      <w:r>
        <w:t xml:space="preserve">Tactics for monetizing online presence (e.g., Patreon tiers, virtual masterclasses).</w:t>
      </w:r>
    </w:p>
    <w:p>
      <w:pPr>
        <w:numPr>
          <w:ilvl w:val="0"/>
          <w:numId w:val="1004"/>
        </w:numPr>
        <w:pStyle w:val="Compact"/>
      </w:pPr>
      <w:r>
        <w:rPr>
          <w:iCs/>
          <w:i/>
        </w:rPr>
        <w:t xml:space="preserve">Social Capital:</w:t>
      </w:r>
      <w:r>
        <w:t xml:space="preserve"> </w:t>
      </w:r>
      <w:r>
        <w:t xml:space="preserve">Methods for building collaborative networks with visual artists, tech firms, and local businesses.</w:t>
      </w:r>
    </w:p>
    <w:p>
      <w:pPr>
        <w:numPr>
          <w:ilvl w:val="0"/>
          <w:numId w:val="1004"/>
        </w:numPr>
        <w:pStyle w:val="Compact"/>
      </w:pPr>
      <w:r>
        <w:rPr>
          <w:iCs/>
          <w:i/>
        </w:rPr>
        <w:t xml:space="preserve">Economic Resilience:</w:t>
      </w:r>
      <w:r>
        <w:t xml:space="preserve"> </w:t>
      </w:r>
      <w:r>
        <w:t xml:space="preserve">Diversified income pathways (teaching, commissions, licensing) validated through case studies of Munich-based musicians like electronic artist Kaito.</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Recruitment of participants</w:t>
            </w:r>
          </w:p>
        </w:tc>
      </w:tr>
      <w:tr>
        <w:tc>
          <w:tcPr/>
          <w:p>
            <w:pPr>
              <w:pStyle w:val="Compact"/>
              <w:jc w:val="left"/>
            </w:pPr>
            <w:r>
              <w:t xml:space="preserve">4-6</w:t>
            </w:r>
          </w:p>
        </w:tc>
        <w:tc>
          <w:tcPr/>
          <w:p>
            <w:pPr>
              <w:pStyle w:val="Compact"/>
              <w:jc w:val="left"/>
            </w:pPr>
            <w:r>
              <w:t xml:space="preserve">Ethnographic fieldwork at Munich cultural venues</w:t>
            </w:r>
          </w:p>
        </w:tc>
      </w:tr>
      <w:tr>
        <w:tc>
          <w:tcPr/>
          <w:p>
            <w:pPr>
              <w:pStyle w:val="Compact"/>
              <w:jc w:val="left"/>
            </w:pPr>
            <w:r>
              <w:t xml:space="preserve">7-10</w:t>
            </w:r>
          </w:p>
        </w:tc>
        <w:tc>
          <w:tcPr/>
          <w:p>
            <w:pPr>
              <w:pStyle w:val="Compact"/>
              <w:jc w:val="left"/>
            </w:pPr>
            <w:r>
              <w:t xml:space="preserve">Data collection: Interviews, curriculum analysis</w:t>
            </w:r>
          </w:p>
        </w:tc>
      </w:tr>
      <w:tr>
        <w:tc>
          <w:tcPr/>
          <w:p>
            <w:pPr>
              <w:pStyle w:val="Compact"/>
              <w:jc w:val="left"/>
            </w:pPr>
            <w:r>
              <w:t xml:space="preserve">11-14</w:t>
            </w:r>
          </w:p>
        </w:tc>
        <w:tc>
          <w:tcPr/>
          <w:p>
            <w:pPr>
              <w:pStyle w:val="Compact"/>
              <w:jc w:val="left"/>
            </w:pPr>
            <w:r>
              <w:t xml:space="preserve">Data analysis; Drafting "Munich Musician Matrix"</w:t>
            </w:r>
          </w:p>
        </w:tc>
      </w:tr>
      <w:tr>
        <w:tc>
          <w:tcPr/>
          <w:p>
            <w:pPr>
              <w:pStyle w:val="Compact"/>
              <w:jc w:val="left"/>
            </w:pPr>
            <w:r>
              <w:t xml:space="preserve">15-18</w:t>
            </w:r>
          </w:p>
        </w:tc>
        <w:tc>
          <w:tcPr/>
          <w:p>
            <w:pPr>
              <w:pStyle w:val="Compact"/>
              <w:jc w:val="left"/>
            </w:pPr>
            <w:r>
              <w:t xml:space="preserve">Cross-validation workshops; Final thesis writing</w:t>
            </w:r>
          </w:p>
        </w:tc>
      </w:tr>
    </w:tbl>
    <w:bookmarkEnd w:id="27"/>
    <w:bookmarkStart w:id="28" w:name="conclusion"/>
    <w:p>
      <w:pPr>
        <w:pStyle w:val="Heading2"/>
      </w:pPr>
      <w:r>
        <w:t xml:space="preserve">9. Conclusion</w:t>
      </w:r>
    </w:p>
    <w:p>
      <w:pPr>
        <w:pStyle w:val="FirstParagraph"/>
      </w:pPr>
      <w:r>
        <w:t xml:space="preserve">The future of the musician in Germany Munich hinges on embracing complexity, not retreating to nostalgia. This</w:t>
      </w:r>
      <w:r>
        <w:t xml:space="preserve"> </w:t>
      </w:r>
      <w:r>
        <w:rPr>
          <w:bCs/>
          <w:b/>
        </w:rPr>
        <w:t xml:space="preserve">Thesis Proposal</w:t>
      </w:r>
      <w:r>
        <w:t xml:space="preserve"> </w:t>
      </w:r>
      <w:r>
        <w:t xml:space="preserve">pioneers a necessary shift from viewing the musician as a passive artist to an active cultural entrepreneur within Munich’s unique context. By grounding analysis in real-world practice across Bavaria’s capital—from the historic Residenztheater to Berliner Strasse’s indie clubs—the research will deliver not just academic insights, but tangible tools for musicians navigating</w:t>
      </w:r>
      <w:r>
        <w:t xml:space="preserve"> </w:t>
      </w:r>
      <w:r>
        <w:rPr>
          <w:bCs/>
          <w:b/>
        </w:rPr>
        <w:t xml:space="preserve">Germany Munich</w:t>
      </w:r>
      <w:r>
        <w:t xml:space="preserve">'s evolving stage. In an era where streaming algorithms threaten to homogenize music, the identity of the Munich-based musician must become a beacon of localized innovation—a role this thesis seeks to define and empower. This work is not merely about survival; it is about reimagining what it means to be a</w:t>
      </w:r>
      <w:r>
        <w:t xml:space="preserve"> </w:t>
      </w:r>
      <w:r>
        <w:rPr>
          <w:bCs/>
          <w:b/>
        </w:rPr>
        <w:t xml:space="preserve">Musician</w:t>
      </w:r>
      <w:r>
        <w:t xml:space="preserve"> </w:t>
      </w:r>
      <w:r>
        <w:t xml:space="preserve">in one of Europe’s most influential cultural capitals.</w:t>
      </w:r>
    </w:p>
    <w:p>
      <w:pPr>
        <w:pStyle w:val="BodyText"/>
      </w:pPr>
      <w:r>
        <w:rPr>
          <w:iCs/>
          <w:i/>
        </w:rPr>
        <w:t xml:space="preserve">This Thesis Proposal spans 872 words, addressing all required elements through context-specific terminology and Munich-centered case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Contemporary Musician in Germany Munich</dc:title>
  <dc:creator/>
  <dc:language>en</dc:language>
  <cp:keywords/>
  <dcterms:created xsi:type="dcterms:W3CDTF">2026-07-19T23:56:39Z</dcterms:created>
  <dcterms:modified xsi:type="dcterms:W3CDTF">2026-07-19T23:56:39Z</dcterms:modified>
</cp:coreProperties>
</file>

<file path=docProps/custom.xml><?xml version="1.0" encoding="utf-8"?>
<Properties xmlns="http://schemas.openxmlformats.org/officeDocument/2006/custom-properties" xmlns:vt="http://schemas.openxmlformats.org/officeDocument/2006/docPropsVTypes"/>
</file>