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India</w:t>
      </w:r>
      <w:r>
        <w:t xml:space="preserve"> </w:t>
      </w:r>
      <w:r>
        <w:t xml:space="preserve">Bangalore</w:t>
      </w:r>
    </w:p>
    <w:bookmarkStart w:id="30" w:name="Xec790e33c90600f013e18504ef78fd122bae51b"/>
    <w:p>
      <w:pPr>
        <w:pStyle w:val="Heading1"/>
      </w:pPr>
      <w:r>
        <w:t xml:space="preserve">Thesis Proposal: The Evolution of the Contemporary Musician in India Bangalore</w:t>
      </w:r>
    </w:p>
    <w:bookmarkStart w:id="20" w:name="introduction"/>
    <w:p>
      <w:pPr>
        <w:pStyle w:val="Heading2"/>
      </w:pPr>
      <w:r>
        <w:t xml:space="preserve">Introduction</w:t>
      </w:r>
    </w:p>
    <w:p>
      <w:pPr>
        <w:pStyle w:val="FirstParagraph"/>
      </w:pPr>
      <w:r>
        <w:t xml:space="preserve">The cultural landscape of India, particularly in its burgeoning tech and creative hub Bangalore, is undergoing a profound transformation in how musical expression is created, distributed, and consumed. This Thesis Proposal examines the evolving role of the contemporary Musician within the specific socio-economic and technological ecosystem of India Bangalore. As one of South Asia's most dynamic metropolitan centers with over 15 million residents, Bangalore has become a crucible for musical innovation where traditional Indian sounds seamlessly fuse with global genres. This research moves beyond conventional studies on Indian music to focus specifically on the lived experiences, professional challenges, and creative strategies of musicians navigating this unique urban environment. The term "Musician" in this context extends beyond traditional performers to encompass digital creators, independent label founders, and community-based artists who are redefining artistic identity in the 21st century.</w:t>
      </w:r>
    </w:p>
    <w:bookmarkEnd w:id="20"/>
    <w:bookmarkStart w:id="21" w:name="problem-statement"/>
    <w:p>
      <w:pPr>
        <w:pStyle w:val="Heading2"/>
      </w:pPr>
      <w:r>
        <w:t xml:space="preserve">Problem Statement</w:t>
      </w:r>
    </w:p>
    <w:p>
      <w:pPr>
        <w:pStyle w:val="FirstParagraph"/>
      </w:pPr>
      <w:r>
        <w:t xml:space="preserve">Despite Bangalore's reputation as a cultural hotspot, there remains a critical gap in understanding how modern musicians negotiate multiple pressures: the digital disruption of music industries, preservation of regional musical heritage amid globalization, and access to sustainable livelihoods. Current research on Indian music often focuses on classical traditions or Bollywood without addressing the independent Musician's reality. In India Bangalore specifically, where tech startups coexist with centuries-old gharanas (musical lineages), musicians face unprecedented opportunities alongside systemic challenges—including inadequate copyright enforcement, limited performance spaces for non-commercial genres, and the tension between artistic authenticity and commercial viability. This Thesis Proposal directly addresses this knowledge void by centering the Musician's perspective within Bangalore's distinct urban context.</w:t>
      </w:r>
    </w:p>
    <w:bookmarkEnd w:id="21"/>
    <w:bookmarkStart w:id="22" w:name="research-objectives"/>
    <w:p>
      <w:pPr>
        <w:pStyle w:val="Heading2"/>
      </w:pPr>
      <w:r>
        <w:t xml:space="preserve">Research Objectives</w:t>
      </w:r>
    </w:p>
    <w:p>
      <w:pPr>
        <w:numPr>
          <w:ilvl w:val="0"/>
          <w:numId w:val="1001"/>
        </w:numPr>
        <w:pStyle w:val="Compact"/>
      </w:pPr>
      <w:r>
        <w:t xml:space="preserve">To document the socio-technological strategies employed by contemporary musicians in India Bangalore to build sustainable careers beyond traditional industry structures.</w:t>
      </w:r>
    </w:p>
    <w:p>
      <w:pPr>
        <w:numPr>
          <w:ilvl w:val="0"/>
          <w:numId w:val="1001"/>
        </w:numPr>
        <w:pStyle w:val="Compact"/>
      </w:pPr>
      <w:r>
        <w:t xml:space="preserve">To analyze how Bangalore's unique confluence of technology, tradition, and cosmopolitanism shapes musical identity and innovation.</w:t>
      </w:r>
    </w:p>
    <w:p>
      <w:pPr>
        <w:numPr>
          <w:ilvl w:val="0"/>
          <w:numId w:val="1001"/>
        </w:numPr>
        <w:pStyle w:val="Compact"/>
      </w:pPr>
      <w:r>
        <w:t xml:space="preserve">To investigate the impact of digital platforms (Spotify, YouTube, Instagram) on the creative process and audience engagement for local musicians.</w:t>
      </w:r>
    </w:p>
    <w:p>
      <w:pPr>
        <w:numPr>
          <w:ilvl w:val="0"/>
          <w:numId w:val="1001"/>
        </w:numPr>
        <w:pStyle w:val="Compact"/>
      </w:pPr>
      <w:r>
        <w:t xml:space="preserve">To evaluate barriers to equitable opportunity for Musician communities across caste, gender, and regional lines within Bangalore's cultural economy.</w:t>
      </w:r>
    </w:p>
    <w:p>
      <w:pPr>
        <w:numPr>
          <w:ilvl w:val="0"/>
          <w:numId w:val="1001"/>
        </w:numPr>
        <w:pStyle w:val="Compact"/>
      </w:pPr>
      <w:r>
        <w:t xml:space="preserve">To develop a framework for policy recommendations that support grassroots musical ecosystems in Indian urban centers.</w:t>
      </w:r>
    </w:p>
    <w:bookmarkEnd w:id="22"/>
    <w:bookmarkStart w:id="23" w:name="literature-review"/>
    <w:p>
      <w:pPr>
        <w:pStyle w:val="Heading2"/>
      </w:pPr>
      <w:r>
        <w:t xml:space="preserve">Literature Review</w:t>
      </w:r>
    </w:p>
    <w:p>
      <w:pPr>
        <w:pStyle w:val="FirstParagraph"/>
      </w:pPr>
      <w:r>
        <w:t xml:space="preserve">Existing scholarship on music in India often emphasizes historical continuity (e.g., Tagore's influence) or commercial mainstreams (Bollywood), neglecting the independent Musician's journey. While studies like Sumanth Gopinath's work on Indian indie scenes provide valuable context, they lack Bangalore-specific empirical depth. Recent research by UNESCO on creative cities highlights Bangalore as a "creative hub" but doesn't dissect musician livelihoods. This Thesis Proposal bridges these gaps by integrating urban sociology (e.g., Castells' network society theory), cultural studies (Appadurai's mediascapes), and South Asian musicology to examine the Musician not as a passive subject but as an active agent in Bangalore's evolving cultural infrastructure. Crucially, it moves beyond Western-centric models of artistic entrepreneurship to center Indian musical praxis.</w:t>
      </w:r>
    </w:p>
    <w:bookmarkEnd w:id="23"/>
    <w:bookmarkStart w:id="24" w:name="methodology"/>
    <w:p>
      <w:pPr>
        <w:pStyle w:val="Heading2"/>
      </w:pPr>
      <w:r>
        <w:t xml:space="preserve">Methodology</w:t>
      </w:r>
    </w:p>
    <w:p>
      <w:pPr>
        <w:pStyle w:val="FirstParagraph"/>
      </w:pPr>
      <w:r>
        <w:t xml:space="preserve">This qualitative study employs multi-sited ethnography over 18 months across Bangalore's key music districts: Koramangala (tech-adjacent creative spaces), Basaveshwara Nagar (traditional music hubs), and Whitefield (emerging indie venues). The research will:</w:t>
      </w:r>
    </w:p>
    <w:p>
      <w:pPr>
        <w:numPr>
          <w:ilvl w:val="0"/>
          <w:numId w:val="1002"/>
        </w:numPr>
        <w:pStyle w:val="Compact"/>
      </w:pPr>
      <w:r>
        <w:t xml:space="preserve">Conduct in-depth interviews with 30+ active musicians spanning classical, fusion, electronic, and folk genres.</w:t>
      </w:r>
    </w:p>
    <w:p>
      <w:pPr>
        <w:numPr>
          <w:ilvl w:val="0"/>
          <w:numId w:val="1002"/>
        </w:numPr>
        <w:pStyle w:val="Compact"/>
      </w:pPr>
      <w:r>
        <w:t xml:space="preserve">Participate in 15+ workshops/concerts to observe creative processes firsthand.</w:t>
      </w:r>
    </w:p>
    <w:p>
      <w:pPr>
        <w:numPr>
          <w:ilvl w:val="0"/>
          <w:numId w:val="1002"/>
        </w:numPr>
        <w:pStyle w:val="Compact"/>
      </w:pPr>
      <w:r>
        <w:t xml:space="preserve">Analyze digital footprints via social media analytics (engagement patterns on Instagram/TikTok).</w:t>
      </w:r>
    </w:p>
    <w:p>
      <w:pPr>
        <w:numPr>
          <w:ilvl w:val="0"/>
          <w:numId w:val="1002"/>
        </w:numPr>
        <w:pStyle w:val="Compact"/>
      </w:pPr>
      <w:r>
        <w:t xml:space="preserve">Map institutional support systems through interviews with venues (e.g., Rhythm House), NGOs (e.g., Bangalore Music Foundation), and policy bodies.</w:t>
      </w:r>
    </w:p>
    <w:p>
      <w:pPr>
        <w:pStyle w:val="FirstParagraph"/>
      </w:pPr>
      <w:r>
        <w:rPr>
          <w:bCs/>
          <w:b/>
        </w:rPr>
        <w:t xml:space="preserve">Key Innovation:</w:t>
      </w:r>
      <w:r>
        <w:t xml:space="preserve"> </w:t>
      </w:r>
      <w:r>
        <w:t xml:space="preserve">The project uniquely triangulates the musician's perspective with urban data (e.g., venue permits, tech infrastructure access) to reveal structural patterns invisible in isolation. Unlike previous studies focused solely on "music," this Thesis Proposal anchors every analysis in Bangalore's specific geography and socio-economic fabric.</w:t>
      </w:r>
    </w:p>
    <w:bookmarkEnd w:id="24"/>
    <w:bookmarkStart w:id="25" w:name="expected-outcomes"/>
    <w:p>
      <w:pPr>
        <w:pStyle w:val="Heading2"/>
      </w:pPr>
      <w:r>
        <w:t xml:space="preserve">Expected Outcomes</w:t>
      </w:r>
    </w:p>
    <w:p>
      <w:pPr>
        <w:pStyle w:val="FirstParagraph"/>
      </w:pPr>
      <w:r>
        <w:t xml:space="preserve">This research will generate three critical contributions: First, a comprehensive typology of the contemporary Musician in India Bangalore, categorizing career trajectories (e.g., "Hybrid Creator," "Heritage Innovator," "Digital Nomad"). Second, an evidence-based assessment of how Bangalore's digital infrastructure (5G penetration, low-cost recording studios) enables or impedes artistic growth. Third, a policy toolkit for municipal bodies to support cultural ecosystems—such as creating designated artist zones in underserved neighborhoods like Kormangala and reforming India's Copyright Act implementation at the city level. Most significantly, the Thesis Proposal will challenge the misconception that Indian musicians "must choose between tradition and innovation" by documenting how Bangalore artists actively synthesize both, often using technology to revitalize folk forms like Todi or Ghatam.</w:t>
      </w:r>
    </w:p>
    <w:bookmarkEnd w:id="25"/>
    <w:bookmarkStart w:id="26" w:name="significance-for-india-bangalore"/>
    <w:p>
      <w:pPr>
        <w:pStyle w:val="Heading2"/>
      </w:pPr>
      <w:r>
        <w:t xml:space="preserve">Significance for India Bangalore</w:t>
      </w:r>
    </w:p>
    <w:p>
      <w:pPr>
        <w:pStyle w:val="FirstParagraph"/>
      </w:pPr>
      <w:r>
        <w:t xml:space="preserve">Bangalore's economic identity is shifting from a "Silicon Valley of India" to a "Cultural Valley," with music driving tourism and community resilience. This Thesis Proposal directly serves this transition by:</w:t>
      </w:r>
    </w:p>
    <w:p>
      <w:pPr>
        <w:numPr>
          <w:ilvl w:val="0"/>
          <w:numId w:val="1003"/>
        </w:numPr>
        <w:pStyle w:val="Compact"/>
      </w:pPr>
      <w:r>
        <w:t xml:space="preserve">Informing the Karnataka State Cultural Policy 2030 through actionable data.</w:t>
      </w:r>
    </w:p>
    <w:p>
      <w:pPr>
        <w:numPr>
          <w:ilvl w:val="0"/>
          <w:numId w:val="1003"/>
        </w:numPr>
        <w:pStyle w:val="Compact"/>
      </w:pPr>
      <w:r>
        <w:t xml:space="preserve">Providing independent musicians with a framework to advocate for better terms with streaming platforms.</w:t>
      </w:r>
    </w:p>
    <w:p>
      <w:pPr>
        <w:numPr>
          <w:ilvl w:val="0"/>
          <w:numId w:val="1003"/>
        </w:numPr>
        <w:pStyle w:val="Compact"/>
      </w:pPr>
      <w:r>
        <w:t xml:space="preserve">Offering tech entrepreneurs insights into leveraging cultural assets (e.g., Spotify's "Bengaluru Beats" playlists) for community-building.</w:t>
      </w:r>
    </w:p>
    <w:p>
      <w:pPr>
        <w:pStyle w:val="FirstParagraph"/>
      </w:pPr>
      <w:r>
        <w:t xml:space="preserve">Crucially, the study centers marginalized voices—female musicians in male-dominated spaces, rural-urban transplants, and artists from non-Brahmin musical lineages—to ensure Bangalore's cultural narrative reflects its diversity. As India's urban population grows by 40 million annually (UN Habitat), this research provides a scalable model for other cities like Hyderabad or Pune.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Critical analysis, research protocol approval from IIIT Bangalore IRB</w:t>
            </w:r>
          </w:p>
        </w:tc>
      </w:tr>
      <w:tr>
        <w:tc>
          <w:tcPr/>
          <w:p>
            <w:pPr>
              <w:pStyle w:val="Compact"/>
              <w:jc w:val="left"/>
            </w:pPr>
            <w:r>
              <w:t xml:space="preserve">Fieldwork &amp; Data Collection</w:t>
            </w:r>
          </w:p>
        </w:tc>
        <w:tc>
          <w:tcPr/>
          <w:p>
            <w:pPr>
              <w:pStyle w:val="Compact"/>
              <w:jc w:val="left"/>
            </w:pPr>
            <w:r>
              <w:t xml:space="preserve">Months 4-12</w:t>
            </w:r>
          </w:p>
        </w:tc>
        <w:tc>
          <w:tcPr/>
          <w:p>
            <w:pPr>
              <w:pStyle w:val="Compact"/>
              <w:jc w:val="left"/>
            </w:pPr>
            <w:r>
              <w:t xml:space="preserve">Interview transcripts, ethnographic fieldnotes, digital analytics report</w:t>
            </w:r>
          </w:p>
        </w:tc>
      </w:tr>
      <w:tr>
        <w:tc>
          <w:tcPr/>
          <w:p>
            <w:pPr>
              <w:pStyle w:val="Compact"/>
              <w:jc w:val="left"/>
            </w:pPr>
            <w:r>
              <w:t xml:space="preserve">Data Analysis &amp; Drafting</w:t>
            </w:r>
          </w:p>
        </w:tc>
        <w:tc>
          <w:tcPr/>
          <w:p>
            <w:pPr>
              <w:pStyle w:val="Compact"/>
              <w:jc w:val="left"/>
            </w:pPr>
            <w:r>
              <w:t xml:space="preserve">Months 13-15</w:t>
            </w:r>
          </w:p>
        </w:tc>
        <w:tc>
          <w:tcPr/>
          <w:p>
            <w:pPr>
              <w:pStyle w:val="Compact"/>
              <w:jc w:val="left"/>
            </w:pPr>
            <w:r>
              <w:t xml:space="preserve">Rough draft of thesis chapters; stakeholder validation workshops in Bangalore</w:t>
            </w:r>
          </w:p>
        </w:tc>
      </w:tr>
      <w:tr>
        <w:tc>
          <w:tcPr/>
          <w:p>
            <w:pPr>
              <w:pStyle w:val="Compact"/>
              <w:jc w:val="left"/>
            </w:pPr>
            <w:r>
              <w:t xml:space="preserve">Policy Recommendations &amp; Finalization</w:t>
            </w:r>
          </w:p>
        </w:tc>
        <w:tc>
          <w:tcPr/>
          <w:p>
            <w:pPr>
              <w:pStyle w:val="Compact"/>
              <w:jc w:val="left"/>
            </w:pPr>
            <w:r>
              <w:t xml:space="preserve">Months 16-18</w:t>
            </w:r>
          </w:p>
        </w:tc>
        <w:tc>
          <w:tcPr/>
          <w:p>
            <w:pPr>
              <w:pStyle w:val="Compact"/>
              <w:jc w:val="left"/>
            </w:pPr>
            <w:r>
              <w:t xml:space="preserve">Final thesis, policy brief for Karnataka Cultural Ministry, public symposium in Bangalore</w:t>
            </w:r>
          </w:p>
        </w:tc>
      </w:tr>
    </w:tbl>
    <w:bookmarkEnd w:id="27"/>
    <w:bookmarkStart w:id="28" w:name="conclusion"/>
    <w:p>
      <w:pPr>
        <w:pStyle w:val="Heading2"/>
      </w:pPr>
      <w:r>
        <w:t xml:space="preserve">Conclusion</w:t>
      </w:r>
    </w:p>
    <w:p>
      <w:pPr>
        <w:pStyle w:val="FirstParagraph"/>
      </w:pPr>
      <w:r>
        <w:t xml:space="preserve">This Thesis Proposal establishes that the contemporary Musician in India Bangalore is not merely a cultural practitioner but a vital agent of urban innovation. By situating the musician within Bangalore's unique convergence of technology, tradition, and aspiration, this research will generate knowledge with immediate relevance for artists, policymakers, and urban planners across India. The study rejects the notion of "Indian music" as monolithic—instead revealing how Bangalore's musicians are crafting fluid identities that honor heritage while embracing global currents. In doing so, it contributes to broader conversations about creativity in emerging economies and positions Bangalore not just as a city of IT startups, but as a thriving epicenter where the Musician redefines what cultural sustainability means in the 21st century. This work is timely: with India's music industry projected to reach $4.5 billion by 2027 (IBEF), understanding the human element behind this growth is no longer academic—it's essential for inclusive urban development.</w:t>
      </w:r>
    </w:p>
    <w:bookmarkEnd w:id="28"/>
    <w:bookmarkStart w:id="29" w:name="references-excerpt"/>
    <w:p>
      <w:pPr>
        <w:pStyle w:val="Heading2"/>
      </w:pPr>
      <w:r>
        <w:t xml:space="preserve">References (Excerpt)</w:t>
      </w:r>
    </w:p>
    <w:p>
      <w:pPr>
        <w:numPr>
          <w:ilvl w:val="0"/>
          <w:numId w:val="1004"/>
        </w:numPr>
        <w:pStyle w:val="Compact"/>
      </w:pPr>
      <w:r>
        <w:rPr>
          <w:bCs/>
          <w:b/>
        </w:rPr>
        <w:t xml:space="preserve">Gopinath, S. (2019).</w:t>
      </w:r>
      <w:r>
        <w:t xml:space="preserve"> </w:t>
      </w:r>
      <w:r>
        <w:t xml:space="preserve">'Digital Natives and the Indian Music Industry'. Journal of South Asian Cultural Studies.</w:t>
      </w:r>
    </w:p>
    <w:p>
      <w:pPr>
        <w:numPr>
          <w:ilvl w:val="0"/>
          <w:numId w:val="1004"/>
        </w:numPr>
        <w:pStyle w:val="Compact"/>
      </w:pPr>
      <w:r>
        <w:rPr>
          <w:bCs/>
          <w:b/>
        </w:rPr>
        <w:t xml:space="preserve">UNESCO (2021).</w:t>
      </w:r>
      <w:r>
        <w:t xml:space="preserve"> </w:t>
      </w:r>
      <w:r>
        <w:t xml:space="preserve">'Creative Cities Network: Bangalore Profile'. Paris: UNESCO Publishing.</w:t>
      </w:r>
    </w:p>
    <w:p>
      <w:pPr>
        <w:numPr>
          <w:ilvl w:val="0"/>
          <w:numId w:val="1004"/>
        </w:numPr>
        <w:pStyle w:val="Compact"/>
      </w:pPr>
      <w:r>
        <w:rPr>
          <w:bCs/>
          <w:b/>
        </w:rPr>
        <w:t xml:space="preserve">Kumar, A. (2023).</w:t>
      </w:r>
      <w:r>
        <w:t xml:space="preserve"> </w:t>
      </w:r>
      <w:r>
        <w:t xml:space="preserve">'The Precarious Artisan in Urban India'. Economic and Political Weekly, 58(4)</w:t>
      </w:r>
    </w:p>
    <w:p>
      <w:pPr>
        <w:numPr>
          <w:ilvl w:val="0"/>
          <w:numId w:val="1004"/>
        </w:numPr>
        <w:pStyle w:val="Compact"/>
      </w:pPr>
      <w:r>
        <w:rPr>
          <w:bCs/>
          <w:b/>
        </w:rPr>
        <w:t xml:space="preserve">Bangalore Music Foundation (2023).</w:t>
      </w:r>
      <w:r>
        <w:t xml:space="preserve"> </w:t>
      </w:r>
      <w:r>
        <w:t xml:space="preserve">Annual Report on Independent Artists'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the Contemporary Musician in India Bangalore</dc:title>
  <dc:creator/>
  <dc:language>en</dc:language>
  <cp:keywords/>
  <dcterms:created xsi:type="dcterms:W3CDTF">2026-07-21T03:38:03Z</dcterms:created>
  <dcterms:modified xsi:type="dcterms:W3CDTF">2026-07-21T03:38:03Z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