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Musician</w:t>
      </w:r>
      <w:r>
        <w:t xml:space="preserve"> </w:t>
      </w:r>
      <w:r>
        <w:t xml:space="preserve">Practice</w:t>
      </w:r>
      <w:r>
        <w:t xml:space="preserve"> </w:t>
      </w:r>
      <w:r>
        <w:t xml:space="preserve">in</w:t>
      </w:r>
      <w:r>
        <w:t xml:space="preserve"> </w:t>
      </w:r>
      <w:r>
        <w:t xml:space="preserve">Tehran,</w:t>
      </w:r>
      <w:r>
        <w:t xml:space="preserve"> </w:t>
      </w:r>
      <w:r>
        <w:t xml:space="preserve">Iran</w:t>
      </w:r>
    </w:p>
    <w:bookmarkStart w:id="27" w:name="X2a2a8733ef31eecbe298c88a6b5a8a73111d648"/>
    <w:p>
      <w:pPr>
        <w:pStyle w:val="Heading1"/>
      </w:pPr>
      <w:r>
        <w:t xml:space="preserve">Thesis Proposal: Navigating Cultural Identity and Creative Expression – A Study of the Iranian Musician in Contemporary Tehran, Iran</w:t>
      </w:r>
    </w:p>
    <w:bookmarkStart w:id="20" w:name="abstract"/>
    <w:p>
      <w:pPr>
        <w:pStyle w:val="Heading2"/>
      </w:pPr>
      <w:r>
        <w:t xml:space="preserve">Abstract</w:t>
      </w:r>
    </w:p>
    <w:p>
      <w:pPr>
        <w:pStyle w:val="FirstParagraph"/>
      </w:pPr>
      <w:r>
        <w:t xml:space="preserve">This Thesis Proposal outlines a research project examining the multifaceted role, challenges, and creative adaptations of the contemporary</w:t>
      </w:r>
      <w:r>
        <w:t xml:space="preserve"> </w:t>
      </w:r>
      <w:r>
        <w:rPr>
          <w:iCs/>
          <w:i/>
        </w:rPr>
        <w:t xml:space="preserve">Musician</w:t>
      </w:r>
      <w:r>
        <w:t xml:space="preserve"> </w:t>
      </w:r>
      <w:r>
        <w:t xml:space="preserve">within the dynamic cultural landscape of Tehran, Iran. Focusing specifically on artists operating within legally sanctioned spaces while navigating complex socio-political frameworks, this study aims to illuminate how</w:t>
      </w:r>
      <w:r>
        <w:t xml:space="preserve"> </w:t>
      </w:r>
      <w:r>
        <w:rPr>
          <w:iCs/>
          <w:i/>
        </w:rPr>
        <w:t xml:space="preserve">Iran Tehran</w:t>
      </w:r>
      <w:r>
        <w:t xml:space="preserve">'s unique environment shapes musical identity, production, and reception. The research addresses a significant gap in understanding the lived experiences of professional musicians who contribute to Iran's rich cultural heritage while adhering to national regulations. Utilizing qualitative methods including in-depth interviews and participatory observation within approved cultural institutions, this</w:t>
      </w:r>
      <w:r>
        <w:t xml:space="preserve"> </w:t>
      </w:r>
      <w:r>
        <w:rPr>
          <w:iCs/>
          <w:i/>
        </w:rPr>
        <w:t xml:space="preserve">Thesis Proposal</w:t>
      </w:r>
      <w:r>
        <w:t xml:space="preserve"> </w:t>
      </w:r>
      <w:r>
        <w:t xml:space="preserve">argues that Tehran's</w:t>
      </w:r>
      <w:r>
        <w:t xml:space="preserve"> </w:t>
      </w:r>
      <w:r>
        <w:rPr>
          <w:iCs/>
          <w:i/>
        </w:rPr>
        <w:t xml:space="preserve">Musician</w:t>
      </w:r>
      <w:r>
        <w:t xml:space="preserve">s are not merely performers but vital agents in preserving and innovating Iran's intangible cultural heritage, fostering social cohesion within specific community contexts. The findings will provide nuanced insights for cultural policymakers, music education initiatives, and international understanding of artistic resilience in Iran.</w:t>
      </w:r>
    </w:p>
    <w:bookmarkEnd w:id="20"/>
    <w:bookmarkStart w:id="21" w:name="Xb45a28173c53e64e35332b288ad9801753cbb28"/>
    <w:p>
      <w:pPr>
        <w:pStyle w:val="Heading2"/>
      </w:pPr>
      <w:r>
        <w:t xml:space="preserve">1. Introduction: Contextualizing the Musician in Tehran</w:t>
      </w:r>
    </w:p>
    <w:p>
      <w:pPr>
        <w:pStyle w:val="FirstParagraph"/>
      </w:pPr>
      <w:r>
        <w:t xml:space="preserve">Tehran, as the vibrant capital of Iran and a major crossroads of Persian civilization, possesses a profound musical heritage deeply embedded in its cultural fabric. From the classical Dastgah system to contemporary fusion genres, music has historically served as a powerful medium for expression and community building. However, the contemporary practice of the</w:t>
      </w:r>
      <w:r>
        <w:t xml:space="preserve"> </w:t>
      </w:r>
      <w:r>
        <w:rPr>
          <w:iCs/>
          <w:i/>
        </w:rPr>
        <w:t xml:space="preserve">Musician</w:t>
      </w:r>
      <w:r>
        <w:t xml:space="preserve"> </w:t>
      </w:r>
      <w:r>
        <w:t xml:space="preserve">in</w:t>
      </w:r>
      <w:r>
        <w:t xml:space="preserve"> </w:t>
      </w:r>
      <w:r>
        <w:rPr>
          <w:iCs/>
          <w:i/>
        </w:rPr>
        <w:t xml:space="preserve">Iran Tehran</w:t>
      </w:r>
      <w:r>
        <w:t xml:space="preserve"> </w:t>
      </w:r>
      <w:r>
        <w:t xml:space="preserve">operates within a specific regulatory environment shaped by Iran's cultural policies. The legal framework permits and encourages certain forms of musical activity, particularly those aligned with national cultural identity and religious sensibilities, while restricting others. This creates a distinctive space for the professional</w:t>
      </w:r>
      <w:r>
        <w:t xml:space="preserve"> </w:t>
      </w:r>
      <w:r>
        <w:rPr>
          <w:iCs/>
          <w:i/>
        </w:rPr>
        <w:t xml:space="preserve">Musician</w:t>
      </w:r>
      <w:r>
        <w:t xml:space="preserve">, who must constantly navigate between artistic aspiration, cultural tradition, and state-sanctioned parameters within the heart of Iran's largest metropolis.</w:t>
      </w:r>
    </w:p>
    <w:bookmarkEnd w:id="21"/>
    <w:bookmarkStart w:id="22" w:name="X6cb55a803720a67383ea13f091f92ea00aedc2f"/>
    <w:p>
      <w:pPr>
        <w:pStyle w:val="Heading2"/>
      </w:pPr>
      <w:r>
        <w:t xml:space="preserve">2. Problem Statement: The Unseen Landscape of Musical Practice</w:t>
      </w:r>
    </w:p>
    <w:p>
      <w:pPr>
        <w:pStyle w:val="FirstParagraph"/>
      </w:pPr>
      <w:r>
        <w:t xml:space="preserve">Despite Tehran's reputation as a hub for Iranian arts and culture – hosting renowned venues like Vahdat Hall, the Tehran Music Conservatory, and numerous university music departments – the lived reality of the professional</w:t>
      </w:r>
      <w:r>
        <w:t xml:space="preserve"> </w:t>
      </w:r>
      <w:r>
        <w:rPr>
          <w:iCs/>
          <w:i/>
        </w:rPr>
        <w:t xml:space="preserve">Musician</w:t>
      </w:r>
      <w:r>
        <w:t xml:space="preserve"> </w:t>
      </w:r>
      <w:r>
        <w:t xml:space="preserve">is often misunderstood or inadequately documented. Academic research frequently focuses on historical traditions or political controversies, overlooking the day-to-day strategies, community networks, and creative innovations employed by musicians operating *within* the permitted framework. There is a critical lack of empirical studies centered on how these artists sustain their craft, build audiences (often within specific domestic or diaspora communities), access resources for development (like instruments and rehearsal spaces), and contribute to the evolving cultural narrative of</w:t>
      </w:r>
      <w:r>
        <w:t xml:space="preserve"> </w:t>
      </w:r>
      <w:r>
        <w:rPr>
          <w:iCs/>
          <w:i/>
        </w:rPr>
        <w:t xml:space="preserve">Iran Tehran</w:t>
      </w:r>
      <w:r>
        <w:t xml:space="preserve">. This gap impedes a comprehensive understanding of Iran's contemporary musical ecosystem and its potential for fostering social dialogue through art. The core problem this</w:t>
      </w:r>
      <w:r>
        <w:t xml:space="preserve"> </w:t>
      </w:r>
      <w:r>
        <w:rPr>
          <w:iCs/>
          <w:i/>
        </w:rPr>
        <w:t xml:space="preserve">Thesis Proposal</w:t>
      </w:r>
      <w:r>
        <w:t xml:space="preserve"> </w:t>
      </w:r>
      <w:r>
        <w:t xml:space="preserve">addresses is: How do professional musicians in Tehran navigate legal, social, and creative constraints to maintain their artistic practice and contribute meaningfully to cultural life within</w:t>
      </w:r>
      <w:r>
        <w:t xml:space="preserve"> </w:t>
      </w:r>
      <w:r>
        <w:rPr>
          <w:iCs/>
          <w:i/>
        </w:rPr>
        <w:t xml:space="preserve">Iran Tehran</w:t>
      </w:r>
      <w:r>
        <w:t xml:space="preserve">?</w:t>
      </w:r>
    </w:p>
    <w:bookmarkEnd w:id="22"/>
    <w:bookmarkStart w:id="23" w:name="research-questions"/>
    <w:p>
      <w:pPr>
        <w:pStyle w:val="Heading2"/>
      </w:pPr>
      <w:r>
        <w:t xml:space="preserve">3. Research Questions</w:t>
      </w:r>
    </w:p>
    <w:p>
      <w:pPr>
        <w:pStyle w:val="FirstParagraph"/>
      </w:pPr>
      <w:r>
        <w:t xml:space="preserve">This study will specifically investigate the following questions:</w:t>
      </w:r>
    </w:p>
    <w:p>
      <w:pPr>
        <w:numPr>
          <w:ilvl w:val="0"/>
          <w:numId w:val="1001"/>
        </w:numPr>
        <w:pStyle w:val="Compact"/>
      </w:pPr>
      <w:r>
        <w:t xml:space="preserve">How do professional musicians in Tehran define their creative identity and purpose within the specific legal and cultural context of Iran?</w:t>
      </w:r>
    </w:p>
    <w:p>
      <w:pPr>
        <w:numPr>
          <w:ilvl w:val="0"/>
          <w:numId w:val="1001"/>
        </w:numPr>
        <w:pStyle w:val="Compact"/>
      </w:pPr>
      <w:r>
        <w:t xml:space="preserve">What are the primary structural supports (institutional, educational, community-based) and constraints (regulatory, economic, social) shaping daily practice for musicians operating in Tehran?</w:t>
      </w:r>
    </w:p>
    <w:p>
      <w:pPr>
        <w:numPr>
          <w:ilvl w:val="0"/>
          <w:numId w:val="1001"/>
        </w:numPr>
        <w:pStyle w:val="Compact"/>
      </w:pPr>
      <w:r>
        <w:t xml:space="preserve">How do musicians utilize sanctioned platforms (concerts at approved venues, university performances, specific broadcast channels) to reach audiences and innovate within their artistic forms?</w:t>
      </w:r>
    </w:p>
    <w:p>
      <w:pPr>
        <w:numPr>
          <w:ilvl w:val="0"/>
          <w:numId w:val="1001"/>
        </w:numPr>
        <w:pStyle w:val="Compact"/>
      </w:pPr>
      <w:r>
        <w:t xml:space="preserve">In what ways do contemporary Tehran-based musicians engage with Iran's traditional musical heritage while incorporating elements of global influences within permitted boundaries?</w:t>
      </w:r>
    </w:p>
    <w:p>
      <w:pPr>
        <w:numPr>
          <w:ilvl w:val="0"/>
          <w:numId w:val="1001"/>
        </w:numPr>
        <w:pStyle w:val="Compact"/>
      </w:pPr>
      <w:r>
        <w:t xml:space="preserve">What role do musicians play in fostering community identity and cultural continuity for specific groups (e.g., youth, diaspora communities, ethnic minorities within Iran) through their work in Tehran?</w:t>
      </w:r>
    </w:p>
    <w:bookmarkEnd w:id="23"/>
    <w:bookmarkStart w:id="24" w:name="methodology"/>
    <w:p>
      <w:pPr>
        <w:pStyle w:val="Heading2"/>
      </w:pPr>
      <w:r>
        <w:t xml:space="preserve">4. Methodology</w:t>
      </w:r>
    </w:p>
    <w:p>
      <w:pPr>
        <w:pStyle w:val="FirstParagraph"/>
      </w:pPr>
      <w:r>
        <w:t xml:space="preserve">This research employs a qualitative, ethnographic approach designed to capture the nuanced realities of musicians' lives. The primary method will be semi-structured interviews with 15-20 professional musicians actively working within Tehran's approved cultural sphere, representing diverse genres (classical Persian, contemporary Iranian pop/fusion, folk revivalists). Participants will be recruited through partnerships with the Faculty of Music at Tehran University and the Ministry of Culture's sanctioned cultural centers to ensure ethical access. Informed consent will be rigorously obtained. Complementing interviews, participatory observation will occur at approved music workshops, rehearsals (in permitted spaces), and concerts within venues like Vahdat Hall or university auditoriums. Analysis will focus on thematic coding to identify patterns in identity formation, operational strategies, creative processes, and perceived community impact. The study prioritizes the musicians' own voices as central to understanding their experience within</w:t>
      </w:r>
      <w:r>
        <w:t xml:space="preserve"> </w:t>
      </w:r>
      <w:r>
        <w:rPr>
          <w:iCs/>
          <w:i/>
        </w:rPr>
        <w:t xml:space="preserve">Iran Tehran</w:t>
      </w:r>
      <w:r>
        <w:t xml:space="preserve">.</w:t>
      </w:r>
    </w:p>
    <w:bookmarkEnd w:id="24"/>
    <w:bookmarkStart w:id="25" w:name="significance-of-the-study"/>
    <w:p>
      <w:pPr>
        <w:pStyle w:val="Heading2"/>
      </w:pPr>
      <w:r>
        <w:t xml:space="preserve">5. Significance of the Study</w:t>
      </w:r>
    </w:p>
    <w:p>
      <w:pPr>
        <w:pStyle w:val="FirstParagraph"/>
      </w:pPr>
      <w:r>
        <w:t xml:space="preserve">This</w:t>
      </w:r>
      <w:r>
        <w:t xml:space="preserve"> </w:t>
      </w:r>
      <w:r>
        <w:rPr>
          <w:iCs/>
          <w:i/>
        </w:rPr>
        <w:t xml:space="preserve">Thesis Proposal</w:t>
      </w:r>
      <w:r>
        <w:t xml:space="preserve"> </w:t>
      </w:r>
      <w:r>
        <w:t xml:space="preserve">is significant for several reasons. Firstly, it provides an unprecedented, ground-level perspective on a vital segment of Iran's cultural sector – the professional musician – moving beyond stereotypes to reveal their agency and strategies. Secondly, it offers actionable insights for Iranian cultural policymakers in Tehran seeking to better support artistic development and heritage preservation within the existing legal framework. Thirdly, it contributes valuable knowledge for international musicology, ethnomusicology, and cultural studies by challenging monolithic views of music-making under specific socio-political conditions. Finally, the research underscores how</w:t>
      </w:r>
      <w:r>
        <w:t xml:space="preserve"> </w:t>
      </w:r>
      <w:r>
        <w:rPr>
          <w:iCs/>
          <w:i/>
        </w:rPr>
        <w:t xml:space="preserve">Iran Tehran</w:t>
      </w:r>
      <w:r>
        <w:t xml:space="preserve"> </w:t>
      </w:r>
      <w:r>
        <w:t xml:space="preserve">functions as a crucial laboratory for understanding how artistic expression evolves through negotiation rather than solely opposition. The findings will illuminate the resilience and creativity inherent in the work of each</w:t>
      </w:r>
      <w:r>
        <w:t xml:space="preserve"> </w:t>
      </w:r>
      <w:r>
        <w:rPr>
          <w:iCs/>
          <w:i/>
        </w:rPr>
        <w:t xml:space="preserve">Musician</w:t>
      </w:r>
      <w:r>
        <w:t xml:space="preserve">, demonstrating their indispensable role in Iran's ongoing cultural narrative.</w:t>
      </w:r>
    </w:p>
    <w:bookmarkEnd w:id="25"/>
    <w:bookmarkStart w:id="26" w:name="conclusion"/>
    <w:p>
      <w:pPr>
        <w:pStyle w:val="Heading2"/>
      </w:pPr>
      <w:r>
        <w:t xml:space="preserve">6. Conclusion</w:t>
      </w:r>
    </w:p>
    <w:p>
      <w:pPr>
        <w:pStyle w:val="FirstParagraph"/>
      </w:pPr>
      <w:r>
        <w:t xml:space="preserve">The contemporary</w:t>
      </w:r>
      <w:r>
        <w:t xml:space="preserve"> </w:t>
      </w:r>
      <w:r>
        <w:rPr>
          <w:iCs/>
          <w:i/>
        </w:rPr>
        <w:t xml:space="preserve">Musician</w:t>
      </w:r>
      <w:r>
        <w:t xml:space="preserve"> </w:t>
      </w:r>
      <w:r>
        <w:t xml:space="preserve">in Tehran, Iran, embodies a complex interplay of tradition, innovation, and adaptation within a specific national context. This Thesis Proposal presents a timely and necessary investigation into this pivotal yet understudied group. By focusing on the realities of musical practice within the heart of</w:t>
      </w:r>
      <w:r>
        <w:t xml:space="preserve"> </w:t>
      </w:r>
      <w:r>
        <w:rPr>
          <w:iCs/>
          <w:i/>
        </w:rPr>
        <w:t xml:space="preserve">Iran Tehran</w:t>
      </w:r>
      <w:r>
        <w:t xml:space="preserve">, grounded in direct engagement with musicians themselves, this research promises to generate significant scholarly contributions and practical implications. It moves beyond abstract discussions to illuminate the concrete pathways through which cultural identity is sustained and expressed by artists navigating Iran's unique landscape. Understanding these practices is essential for appreciating the full depth of Iranian culture today and for fostering more informed dialogues about creativity in diverse global settings. This study, therefore, directly addresses the need to center the</w:t>
      </w:r>
      <w:r>
        <w:t xml:space="preserve"> </w:t>
      </w:r>
      <w:r>
        <w:rPr>
          <w:iCs/>
          <w:i/>
        </w:rPr>
        <w:t xml:space="preserve">Musician</w:t>
      </w:r>
      <w:r>
        <w:t xml:space="preserve">'s experience as a core element within any meaningful exploration of cultural life in modern Iran.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Musician Practice in Tehran, Iran</dc:title>
  <dc:creator/>
  <dc:language>en</dc:language>
  <cp:keywords/>
  <dcterms:created xsi:type="dcterms:W3CDTF">2026-07-19T04:35:21Z</dcterms:created>
  <dcterms:modified xsi:type="dcterms:W3CDTF">2026-07-19T04:35:21Z</dcterms:modified>
</cp:coreProperties>
</file>

<file path=docProps/custom.xml><?xml version="1.0" encoding="utf-8"?>
<Properties xmlns="http://schemas.openxmlformats.org/officeDocument/2006/custom-properties" xmlns:vt="http://schemas.openxmlformats.org/officeDocument/2006/docPropsVTypes"/>
</file>