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Musicians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ffce04b7d0f8e8d6026cf688bee8458c92641b9"/>
    <w:p>
      <w:pPr>
        <w:pStyle w:val="Heading1"/>
      </w:pPr>
      <w:r>
        <w:t xml:space="preserve">Thesis Proposal: Navigating Creativity and Commerce - A Study of Contemporary Musicians in Abidjan, Ivory Coast</w:t>
      </w:r>
    </w:p>
    <w:bookmarkStart w:id="20" w:name="introduction"/>
    <w:p>
      <w:pPr>
        <w:pStyle w:val="Heading2"/>
      </w:pPr>
      <w:r>
        <w:t xml:space="preserve">Introduction</w:t>
      </w:r>
    </w:p>
    <w:p>
      <w:pPr>
        <w:pStyle w:val="FirstParagraph"/>
      </w:pPr>
      <w:r>
        <w:t xml:space="preserve">The vibrant musical landscape of Abidjan, Ivory Coast's economic capital and cultural epicenter, represents a dynamic yet underexplored frontier in African contemporary music studies. As the heart of Côte d'Ivoire's creative industry, Abidjan has birthed globally recognized genres like Zouglou and Coupé Décalé, shaping West African musical identity for decades. However, the lived experiences of</w:t>
      </w:r>
      <w:r>
        <w:t xml:space="preserve"> </w:t>
      </w:r>
      <w:r>
        <w:rPr>
          <w:bCs/>
          <w:b/>
        </w:rPr>
        <w:t xml:space="preserve">Musician</w:t>
      </w:r>
      <w:r>
        <w:t xml:space="preserve">s operating within this ecosystem remain inadequately documented through academic research. This thesis proposal addresses a critical gap by investigating how professional</w:t>
      </w:r>
      <w:r>
        <w:t xml:space="preserve"> </w:t>
      </w:r>
      <w:r>
        <w:rPr>
          <w:bCs/>
          <w:b/>
        </w:rPr>
        <w:t xml:space="preserve">Musician</w:t>
      </w:r>
      <w:r>
        <w:t xml:space="preserve">s navigate artistic expression, economic viability, and cultural preservation in Abidjan's rapidly evolving urban environment. The city's unique position as both a traditional music hub and a modern metropolis facing globalization pressures makes it an ideal case study for understanding the intersection of creativity and socioeconomic reality in contemporary African urban contexts.</w:t>
      </w:r>
    </w:p>
    <w:bookmarkEnd w:id="20"/>
    <w:bookmarkStart w:id="21" w:name="problem-statement"/>
    <w:p>
      <w:pPr>
        <w:pStyle w:val="Heading2"/>
      </w:pPr>
      <w:r>
        <w:t xml:space="preserve">Problem Statement</w:t>
      </w:r>
    </w:p>
    <w:p>
      <w:pPr>
        <w:pStyle w:val="FirstParagraph"/>
      </w:pPr>
      <w:r>
        <w:t xml:space="preserve">Despite Abidjan's reputation as a musical powerhouse, local</w:t>
      </w:r>
      <w:r>
        <w:t xml:space="preserve"> </w:t>
      </w:r>
      <w:r>
        <w:rPr>
          <w:bCs/>
          <w:b/>
        </w:rPr>
        <w:t xml:space="preserve">Musician</w:t>
      </w:r>
      <w:r>
        <w:t xml:space="preserve">s confront significant structural challenges that threaten their sustainability. These include: inconsistent revenue streams from live performances amid competition from digital platforms; limited access to professional development resources; insufficient government cultural policy support; and the tension between preserving Ivorian musical heritage and adapting to globalized trends. Current literature often focuses on historical music genres or macro-level industry analysis, neglecting the micro-practices of individual</w:t>
      </w:r>
      <w:r>
        <w:t xml:space="preserve"> </w:t>
      </w:r>
      <w:r>
        <w:rPr>
          <w:bCs/>
          <w:b/>
        </w:rPr>
        <w:t xml:space="preserve">Musician</w:t>
      </w:r>
      <w:r>
        <w:t xml:space="preserve">s navigating daily realities in Abidjan. This gap impedes evidence-based interventions to strengthen the creative sector's contribution to Ivory Coast's socio-economic development.</w:t>
      </w:r>
    </w:p>
    <w:bookmarkEnd w:id="21"/>
    <w:bookmarkStart w:id="22" w:name="research-objectives-and-questions"/>
    <w:p>
      <w:pPr>
        <w:pStyle w:val="Heading2"/>
      </w:pPr>
      <w:r>
        <w:t xml:space="preserve">Research Objectives and Questions</w:t>
      </w:r>
    </w:p>
    <w:p>
      <w:pPr>
        <w:pStyle w:val="FirstParagraph"/>
      </w:pPr>
      <w:r>
        <w:t xml:space="preserve">This study aims to develop a nuanced understanding of contemporary musical practice in Abidjan through three core objectives:</w:t>
      </w:r>
    </w:p>
    <w:p>
      <w:pPr>
        <w:numPr>
          <w:ilvl w:val="0"/>
          <w:numId w:val="1001"/>
        </w:numPr>
        <w:pStyle w:val="Compact"/>
      </w:pPr>
      <w:r>
        <w:t xml:space="preserve">To map the primary economic models employed by Abidjan-based</w:t>
      </w:r>
      <w:r>
        <w:t xml:space="preserve"> </w:t>
      </w:r>
      <w:r>
        <w:rPr>
          <w:bCs/>
          <w:b/>
        </w:rPr>
        <w:t xml:space="preserve">Musician</w:t>
      </w:r>
      <w:r>
        <w:t xml:space="preserve">s (e.g., live performances, music production, digital streaming, brand partnerships)</w:t>
      </w:r>
    </w:p>
    <w:p>
      <w:pPr>
        <w:numPr>
          <w:ilvl w:val="0"/>
          <w:numId w:val="1001"/>
        </w:numPr>
        <w:pStyle w:val="Compact"/>
      </w:pPr>
      <w:r>
        <w:t xml:space="preserve">To analyze socio-cultural challenges impacting artistic autonomy and cultural preservation within Abidjan's music scene</w:t>
      </w:r>
    </w:p>
    <w:p>
      <w:pPr>
        <w:numPr>
          <w:ilvl w:val="0"/>
          <w:numId w:val="1001"/>
        </w:numPr>
        <w:pStyle w:val="Compact"/>
      </w:pPr>
      <w:r>
        <w:t xml:space="preserve">To co-create practical recommendations for stakeholders (government agencies, NGOs, cultural institutions) to support sustainable careers for musicians in Ivory Coast Abidjan</w:t>
      </w:r>
    </w:p>
    <w:p>
      <w:pPr>
        <w:pStyle w:val="FirstParagraph"/>
      </w:pPr>
      <w:r>
        <w:t xml:space="preserve">Central research questions guiding this inquiry include: How do</w:t>
      </w:r>
      <w:r>
        <w:t xml:space="preserve"> </w:t>
      </w:r>
      <w:r>
        <w:rPr>
          <w:bCs/>
          <w:b/>
        </w:rPr>
        <w:t xml:space="preserve">Musician</w:t>
      </w:r>
      <w:r>
        <w:t xml:space="preserve">s balance commercial pressures with cultural authenticity in Abidjan? What institutional barriers most significantly hinder career longevity? And how can creative ecosystem interventions be designed with direct input from musicians themselves?</w:t>
      </w:r>
    </w:p>
    <w:bookmarkEnd w:id="22"/>
    <w:bookmarkStart w:id="23" w:name="literature-review"/>
    <w:p>
      <w:pPr>
        <w:pStyle w:val="Heading2"/>
      </w:pPr>
      <w:r>
        <w:t xml:space="preserve">Literature Review</w:t>
      </w:r>
    </w:p>
    <w:p>
      <w:pPr>
        <w:pStyle w:val="FirstParagraph"/>
      </w:pPr>
      <w:r>
        <w:t xml:space="preserve">Existing scholarship on African music (e.g., Kofi Agawu's work on African musical aesthetics) and urban cultural studies (e.g., Akin Adesokan's research on Lagos) provides foundational frameworks, but lacks context-specific focus on Ivory Coast. Recent studies by O'Connell (2021) and Kouamé (2023) examine digital music consumption in Francophone Africa but overlook the producer-side challenges. Crucially, no comprehensive academic work has centered Abidjan's</w:t>
      </w:r>
      <w:r>
        <w:t xml:space="preserve"> </w:t>
      </w:r>
      <w:r>
        <w:rPr>
          <w:bCs/>
          <w:b/>
        </w:rPr>
        <w:t xml:space="preserve">Musician</w:t>
      </w:r>
      <w:r>
        <w:t xml:space="preserve">s as primary agents of cultural production rather than passive subjects. This thesis builds upon these foundations while centering Ivorian voices through grounded theory methodology, addressing a critical void in West African musicology.</w:t>
      </w:r>
    </w:p>
    <w:bookmarkEnd w:id="23"/>
    <w:bookmarkStart w:id="24" w:name="methodology"/>
    <w:p>
      <w:pPr>
        <w:pStyle w:val="Heading2"/>
      </w:pPr>
      <w:r>
        <w:t xml:space="preserve">Methodology</w:t>
      </w:r>
    </w:p>
    <w:p>
      <w:pPr>
        <w:pStyle w:val="FirstParagraph"/>
      </w:pPr>
      <w:r>
        <w:t xml:space="preserve">This qualitative study employs a multi-phase mixed-methods approach designed for cultural sensitivity and practical impact:</w:t>
      </w:r>
    </w:p>
    <w:p>
      <w:pPr>
        <w:numPr>
          <w:ilvl w:val="0"/>
          <w:numId w:val="1002"/>
        </w:numPr>
        <w:pStyle w:val="Compact"/>
      </w:pPr>
      <w:r>
        <w:rPr>
          <w:bCs/>
          <w:b/>
        </w:rPr>
        <w:t xml:space="preserve">Phase 1: Ethnographic Fieldwork (3 months):</w:t>
      </w:r>
      <w:r>
        <w:t xml:space="preserve"> </w:t>
      </w:r>
      <w:r>
        <w:t xml:space="preserve">Immersion in Abidjan's key music hubs (e.g., Cocody, Treichville, Plateau) observing rehearsals, recording sessions, and live performances to document daily practices.</w:t>
      </w:r>
    </w:p>
    <w:p>
      <w:pPr>
        <w:numPr>
          <w:ilvl w:val="0"/>
          <w:numId w:val="1002"/>
        </w:numPr>
        <w:pStyle w:val="Compact"/>
      </w:pPr>
      <w:r>
        <w:rPr>
          <w:bCs/>
          <w:b/>
        </w:rPr>
        <w:t xml:space="preserve">Phase 2: Semi-Structured Interviews:</w:t>
      </w:r>
      <w:r>
        <w:t xml:space="preserve"> </w:t>
      </w:r>
      <w:r>
        <w:t xml:space="preserve">In-depth conversations with 35+ active</w:t>
      </w:r>
      <w:r>
        <w:t xml:space="preserve"> </w:t>
      </w:r>
      <w:r>
        <w:rPr>
          <w:bCs/>
          <w:b/>
        </w:rPr>
        <w:t xml:space="preserve">Musician</w:t>
      </w:r>
      <w:r>
        <w:t xml:space="preserve">s across genres (Zouglou, Reggae, Afrobeat fusion) representing diverse career stages and gender identities. Sampling will prioritize underrepresented voices (e.g., female artists, traditional musicians adapting to modern scenes).</w:t>
      </w:r>
    </w:p>
    <w:p>
      <w:pPr>
        <w:numPr>
          <w:ilvl w:val="0"/>
          <w:numId w:val="1002"/>
        </w:numPr>
        <w:pStyle w:val="Compact"/>
      </w:pPr>
      <w:r>
        <w:rPr>
          <w:bCs/>
          <w:b/>
        </w:rPr>
        <w:t xml:space="preserve">Phase 3: Stakeholder Workshops:</w:t>
      </w:r>
      <w:r>
        <w:t xml:space="preserve"> </w:t>
      </w:r>
      <w:r>
        <w:t xml:space="preserve">Collaborative sessions with music promoters (e.g., Studio 125), cultural policymakers (Ministry of Culture), and digital platform representatives in Abidjan to validate findings and co-design solutions.</w:t>
      </w:r>
    </w:p>
    <w:p>
      <w:pPr>
        <w:pStyle w:val="FirstParagraph"/>
      </w:pPr>
      <w:r>
        <w:t xml:space="preserve">Data analysis will utilize thematic coding through NVivo software, triangulating interview transcripts, field notes, and workshop outputs. All research protocols adhere to Ivorian ethical guidelines for community-based research, with participant consent prioritized at all stages.</w:t>
      </w:r>
    </w:p>
    <w:bookmarkEnd w:id="24"/>
    <w:bookmarkStart w:id="25" w:name="expected-contributions-and-significance"/>
    <w:p>
      <w:pPr>
        <w:pStyle w:val="Heading2"/>
      </w:pPr>
      <w:r>
        <w:t xml:space="preserve">Expected Contributions and Significance</w:t>
      </w:r>
    </w:p>
    <w:p>
      <w:pPr>
        <w:pStyle w:val="FirstParagraph"/>
      </w:pPr>
      <w:r>
        <w:t xml:space="preserve">This thesis will make three significant contributions to academic and practical domains:</w:t>
      </w:r>
    </w:p>
    <w:p>
      <w:pPr>
        <w:numPr>
          <w:ilvl w:val="0"/>
          <w:numId w:val="1003"/>
        </w:numPr>
        <w:pStyle w:val="Compact"/>
      </w:pPr>
      <w:r>
        <w:rPr>
          <w:bCs/>
          <w:b/>
        </w:rPr>
        <w:t xml:space="preserve">Academic:</w:t>
      </w:r>
      <w:r>
        <w:t xml:space="preserve"> </w:t>
      </w:r>
      <w:r>
        <w:t xml:space="preserve">Establishes the first comprehensive ethnographic study of contemporary musicianship in Abidjan, advancing theories of African urban creative labor beyond colonial frameworks. Findings will directly inform future research on music industry development across Francophone Africa.</w:t>
      </w:r>
    </w:p>
    <w:p>
      <w:pPr>
        <w:numPr>
          <w:ilvl w:val="0"/>
          <w:numId w:val="1003"/>
        </w:numPr>
        <w:pStyle w:val="Compact"/>
      </w:pPr>
      <w:r>
        <w:rPr>
          <w:bCs/>
          <w:b/>
        </w:rPr>
        <w:t xml:space="preserve">Policy:</w:t>
      </w:r>
      <w:r>
        <w:t xml:space="preserve"> </w:t>
      </w:r>
      <w:r>
        <w:t xml:space="preserve">Generates evidence-based recommendations for Ivorian cultural institutions (e.g., the National Center for Cultural Development) to reform subsidy systems, create musician training hubs, and integrate music into national tourism strategies. This addresses a priority area in Ivory Coast's 2021-2030 Cultural Policy Framework.</w:t>
      </w:r>
    </w:p>
    <w:p>
      <w:pPr>
        <w:numPr>
          <w:ilvl w:val="0"/>
          <w:numId w:val="1003"/>
        </w:numPr>
        <w:pStyle w:val="Compact"/>
      </w:pPr>
      <w:r>
        <w:rPr>
          <w:bCs/>
          <w:b/>
        </w:rPr>
        <w:t xml:space="preserve">Practical:</w:t>
      </w:r>
      <w:r>
        <w:t xml:space="preserve"> </w:t>
      </w:r>
      <w:r>
        <w:t xml:space="preserve">Develops a community-owned "Abidjan Musician Support Toolkit" with actionable resources for career planning, contract negotiation, and digital marketing – distributed via partner organizations like the Abidjan-based NGO "Musique en Résistance."</w:t>
      </w:r>
    </w:p>
    <w:bookmarkEnd w:id="25"/>
    <w:bookmarkStart w:id="26" w:name="timeline-and-feasibility"/>
    <w:p>
      <w:pPr>
        <w:pStyle w:val="Heading2"/>
      </w:pPr>
      <w:r>
        <w:t xml:space="preserve">Timeline and Feasibility</w:t>
      </w:r>
    </w:p>
    <w:p>
      <w:pPr>
        <w:pStyle w:val="FirstParagraph"/>
      </w:pPr>
      <w:r>
        <w:t xml:space="preserve">Conducted over 18 months (2024-2025) with fieldwork in Abidjan scheduled during optimal seasons for musical activity. The research team includes a Ivorian cultural anthropologist as principal investigator, ensuring contextual fluency. Partnerships with the Université Félix Houphouët-Boigny's Music Department and Abidjan's Maison de la Culture provide essential logistical support and access to local networks. All research materials will be translated into French for community dissemination, adhering to Ivory Coast's multilingual reality.</w:t>
      </w:r>
    </w:p>
    <w:bookmarkEnd w:id="26"/>
    <w:bookmarkStart w:id="27" w:name="conclusion"/>
    <w:p>
      <w:pPr>
        <w:pStyle w:val="Heading2"/>
      </w:pPr>
      <w:r>
        <w:t xml:space="preserve">Conclusion</w:t>
      </w:r>
    </w:p>
    <w:p>
      <w:pPr>
        <w:pStyle w:val="FirstParagraph"/>
      </w:pPr>
      <w:r>
        <w:t xml:space="preserve">In a context where music constitutes 15% of Ivory Coast's cultural economy (World Bank, 2023), understanding the daily realities of</w:t>
      </w:r>
      <w:r>
        <w:t xml:space="preserve"> </w:t>
      </w:r>
      <w:r>
        <w:rPr>
          <w:bCs/>
          <w:b/>
        </w:rPr>
        <w:t xml:space="preserve">Musician</w:t>
      </w:r>
      <w:r>
        <w:t xml:space="preserve">s in Abidjan is not merely an academic pursuit but a necessity for inclusive development. This thesis proposal moves beyond celebratory narratives to examine the intricate negotiation between artistry and survival that defines contemporary musical practice in Africa's most dynamic music city. By centering Ivorian voices and grounding recommendations in lived experience, this study promises transformative insights for policymakers, cultural managers, and crucially – the</w:t>
      </w:r>
      <w:r>
        <w:t xml:space="preserve"> </w:t>
      </w:r>
      <w:r>
        <w:rPr>
          <w:bCs/>
          <w:b/>
        </w:rPr>
        <w:t xml:space="preserve">Musician</w:t>
      </w:r>
      <w:r>
        <w:t xml:space="preserve">s themselves. The outcome will be a blueprint for fostering a resilient creative ecosystem where Abidjan's musical talent can thrive as both cultural heritage and economic engine for Ivory Coast's future.</w:t>
      </w:r>
    </w:p>
    <w:bookmarkEnd w:id="27"/>
    <w:bookmarkStart w:id="28" w:name="references-selected"/>
    <w:p>
      <w:pPr>
        <w:pStyle w:val="Heading2"/>
      </w:pPr>
      <w:r>
        <w:t xml:space="preserve">References (Selected)</w:t>
      </w:r>
    </w:p>
    <w:p>
      <w:pPr>
        <w:numPr>
          <w:ilvl w:val="0"/>
          <w:numId w:val="1004"/>
        </w:numPr>
        <w:pStyle w:val="Compact"/>
      </w:pPr>
      <w:r>
        <w:t xml:space="preserve">Kouamé, G. (2023). Digital Disruption in Francophone African Music Markets. *Journal of African Cultural Studies*, 35(1), 78-95.</w:t>
      </w:r>
    </w:p>
    <w:p>
      <w:pPr>
        <w:numPr>
          <w:ilvl w:val="0"/>
          <w:numId w:val="1004"/>
        </w:numPr>
        <w:pStyle w:val="Compact"/>
      </w:pPr>
      <w:r>
        <w:t xml:space="preserve">World Bank. (2023). *Ivory Coast Creative Industries Diagnostic*. Abidjan: World Bank Group.</w:t>
      </w:r>
    </w:p>
    <w:p>
      <w:pPr>
        <w:numPr>
          <w:ilvl w:val="0"/>
          <w:numId w:val="1004"/>
        </w:numPr>
        <w:pStyle w:val="Compact"/>
      </w:pPr>
      <w:r>
        <w:t xml:space="preserve">O'Connell, S. (2021). Streaming and the African Music Economy. *Popular Music &amp; Society*, 44(6), 719-735.</w:t>
      </w:r>
    </w:p>
    <w:p>
      <w:pPr>
        <w:numPr>
          <w:ilvl w:val="0"/>
          <w:numId w:val="1004"/>
        </w:numPr>
        <w:pStyle w:val="Compact"/>
      </w:pPr>
      <w:r>
        <w:t xml:space="preserve">Ministère de la Culture et de la Francophonie. (2021). *Stratégie Nationale des Industries Créatives Côte d'Ivoire 2021-2030*.</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Musicians in Abidjan, Ivory Coast</dc:title>
  <dc:creator/>
  <dc:language>en</dc:language>
  <cp:keywords/>
  <dcterms:created xsi:type="dcterms:W3CDTF">2026-07-21T11:11:39Z</dcterms:created>
  <dcterms:modified xsi:type="dcterms:W3CDTF">2026-07-21T11:11:39Z</dcterms:modified>
</cp:coreProperties>
</file>

<file path=docProps/custom.xml><?xml version="1.0" encoding="utf-8"?>
<Properties xmlns="http://schemas.openxmlformats.org/officeDocument/2006/custom-properties" xmlns:vt="http://schemas.openxmlformats.org/officeDocument/2006/docPropsVTypes"/>
</file>