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Musician's</w:t>
      </w:r>
      <w:r>
        <w:t xml:space="preserve"> </w:t>
      </w:r>
      <w:r>
        <w:t xml:space="preserve">Role</w:t>
      </w:r>
      <w:r>
        <w:t xml:space="preserve"> </w:t>
      </w:r>
      <w:r>
        <w:t xml:space="preserve">in</w:t>
      </w:r>
      <w:r>
        <w:t xml:space="preserve"> </w:t>
      </w:r>
      <w:r>
        <w:t xml:space="preserve">Cultural</w:t>
      </w:r>
      <w:r>
        <w:t xml:space="preserve"> </w:t>
      </w:r>
      <w:r>
        <w:t xml:space="preserve">Identity</w:t>
      </w:r>
      <w:r>
        <w:t xml:space="preserve"> </w:t>
      </w:r>
      <w:r>
        <w:t xml:space="preserve">Formation</w:t>
      </w:r>
      <w:r>
        <w:t xml:space="preserve"> </w:t>
      </w:r>
      <w:r>
        <w:t xml:space="preserve">in</w:t>
      </w:r>
      <w:r>
        <w:t xml:space="preserve"> </w:t>
      </w:r>
      <w:r>
        <w:t xml:space="preserve">Kazakhstan</w:t>
      </w:r>
      <w:r>
        <w:t xml:space="preserve"> </w:t>
      </w:r>
      <w:r>
        <w:t xml:space="preserve">Almaty</w:t>
      </w:r>
    </w:p>
    <w:bookmarkStart w:id="32" w:name="X0a17e43352c6d707f1dcfea91e795245e07c215"/>
    <w:p>
      <w:pPr>
        <w:pStyle w:val="Heading1"/>
      </w:pPr>
      <w:r>
        <w:t xml:space="preserve">Thesis Proposal: The Evolution of Contemporary Musicians and Their Impact on Cultural Identity in Kazakhstan Almaty</w:t>
      </w:r>
    </w:p>
    <w:bookmarkStart w:id="20" w:name="introduction-and-background"/>
    <w:p>
      <w:pPr>
        <w:pStyle w:val="Heading2"/>
      </w:pPr>
      <w:r>
        <w:t xml:space="preserve">1. Introduction and Background</w:t>
      </w:r>
    </w:p>
    <w:p>
      <w:pPr>
        <w:pStyle w:val="FirstParagraph"/>
      </w:pPr>
      <w:r>
        <w:t xml:space="preserve">The vibrant cultural landscape of Kazakhstan Almaty presents a unique context for examining the evolving role of the modern musician within post-Soviet Central Asian society. As Kazakhstan navigates its path toward cultural sovereignty following independence in 1991, Almaty—the nation's former capital and current economic hub—has emerged as a pivotal center for musical innovation. This Thesis Proposal investigates how contemporary musicians in Kazakhstan Almaty are actively shaping national identity through their creative expressions, bridging traditional Kazakh heritage with global influences. The significance of this research lies in addressing the critical gap in academic literature regarding grassroots cultural agents who operate at the intersection of tradition and modernity within Kazakhstan's rapidly urbanizing society.</w:t>
      </w:r>
    </w:p>
    <w:bookmarkEnd w:id="20"/>
    <w:bookmarkStart w:id="21" w:name="problem-statement"/>
    <w:p>
      <w:pPr>
        <w:pStyle w:val="Heading2"/>
      </w:pPr>
      <w:r>
        <w:t xml:space="preserve">2. Problem Statement</w:t>
      </w:r>
    </w:p>
    <w:p>
      <w:pPr>
        <w:pStyle w:val="FirstParagraph"/>
      </w:pPr>
      <w:r>
        <w:t xml:space="preserve">Despite Kazakhstan's strategic cultural initiatives like "Nurly Zhol" (Bright Path) and the national "Music 100 Years" program, there remains limited scholarly analysis of how individual musicians in Almaty contribute to identity formation. Traditional academic focus has centered on state-sponsored cultural institutions rather than the organic, community-driven expressions of local artists. This oversight neglects the transformative power of musicians who navigate between Kazakh folk traditions (such as dombra and qobyz performances) and contemporary genres like hip-hop, electronic music, and indie rock. The central problem this Thesis Proposal addresses is:</w:t>
      </w:r>
      <w:r>
        <w:t xml:space="preserve"> </w:t>
      </w:r>
      <w:r>
        <w:rPr>
          <w:iCs/>
          <w:i/>
        </w:rPr>
        <w:t xml:space="preserve">How do contemporary musicians in Kazakhstan Almaty actively negotiate cultural identity through their creative practices amid globalized musical trends?</w:t>
      </w:r>
    </w:p>
    <w:bookmarkEnd w:id="21"/>
    <w:bookmarkStart w:id="22" w:name="literature-review-selected-key-areas"/>
    <w:p>
      <w:pPr>
        <w:pStyle w:val="Heading2"/>
      </w:pPr>
      <w:r>
        <w:t xml:space="preserve">3. Literature Review (Selected Key Areas)</w:t>
      </w:r>
    </w:p>
    <w:p>
      <w:pPr>
        <w:pStyle w:val="FirstParagraph"/>
      </w:pPr>
      <w:r>
        <w:t xml:space="preserve">Existing scholarship on Central Asian music often emphasizes historical ethnography or state policies (Rahimov, 2018; Kadyrbekov, 2020). However, few studies examine the agency of musicians themselves as cultural brokers. Recent works by Sarsenova (2021) explore urban youth culture in Almaty but omit musical practices. This research builds upon Appadurai's "scapes" theory while adapting it to Kazakhstan's unique post-Soviet context. Crucially, this Thesis Proposal extends beyond previous studies by positioning the</w:t>
      </w:r>
      <w:r>
        <w:t xml:space="preserve"> </w:t>
      </w:r>
      <w:r>
        <w:rPr>
          <w:bCs/>
          <w:b/>
        </w:rPr>
        <w:t xml:space="preserve">Musician</w:t>
      </w:r>
      <w:r>
        <w:t xml:space="preserve"> </w:t>
      </w:r>
      <w:r>
        <w:t xml:space="preserve">as an active agent rather than a passive cultural vessel—addressing a gap identified in recent Central Asian Studies journals (e.g., *Central Asia Review*, 2023).</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Document the creative methodologies of 15 contemporary musicians in Kazakhstan Almaty across diverse genres.</w:t>
      </w:r>
    </w:p>
    <w:p>
      <w:pPr>
        <w:numPr>
          <w:ilvl w:val="0"/>
          <w:numId w:val="1001"/>
        </w:numPr>
        <w:pStyle w:val="Compact"/>
      </w:pPr>
      <w:r>
        <w:t xml:space="preserve">Analyze how artists intentionally integrate Kazakh folk elements with globalized musical forms.</w:t>
      </w:r>
    </w:p>
    <w:p>
      <w:pPr>
        <w:numPr>
          <w:ilvl w:val="0"/>
          <w:numId w:val="1001"/>
        </w:numPr>
        <w:pStyle w:val="Compact"/>
      </w:pPr>
      <w:r>
        <w:t xml:space="preserve">Evaluate audience reception and cultural impact through community engagement metrics (concert attendance, social media engagement, youth participation).</w:t>
      </w:r>
    </w:p>
    <w:p>
      <w:pPr>
        <w:pStyle w:val="FirstParagraph"/>
      </w:pPr>
      <w:r>
        <w:t xml:space="preserve">Key research questions include:</w:t>
      </w:r>
    </w:p>
    <w:p>
      <w:pPr>
        <w:numPr>
          <w:ilvl w:val="0"/>
          <w:numId w:val="1002"/>
        </w:numPr>
        <w:pStyle w:val="Compact"/>
      </w:pPr>
      <w:r>
        <w:t xml:space="preserve">How do musicians in Kazakhstan Almaty balance commercial viability with cultural authenticity?</w:t>
      </w:r>
    </w:p>
    <w:p>
      <w:pPr>
        <w:numPr>
          <w:ilvl w:val="0"/>
          <w:numId w:val="1002"/>
        </w:numPr>
        <w:pStyle w:val="Compact"/>
      </w:pPr>
      <w:r>
        <w:t xml:space="preserve">In what ways does the urban environment of Almaty facilitate or constrain musical innovation?</w:t>
      </w:r>
    </w:p>
    <w:p>
      <w:pPr>
        <w:numPr>
          <w:ilvl w:val="0"/>
          <w:numId w:val="1002"/>
        </w:numPr>
        <w:pStyle w:val="Compact"/>
      </w:pPr>
      <w:r>
        <w:t xml:space="preserve">What role do music festivals (e.g., "Almaty Jazz Festival," "Qazaq Music Awards") play in institutionalizing new musical identities?</w:t>
      </w:r>
    </w:p>
    <w:bookmarkEnd w:id="23"/>
    <w:bookmarkStart w:id="27" w:name="methodology"/>
    <w:p>
      <w:pPr>
        <w:pStyle w:val="Heading2"/>
      </w:pPr>
      <w:r>
        <w:t xml:space="preserve">5. Methodology</w:t>
      </w:r>
    </w:p>
    <w:p>
      <w:pPr>
        <w:pStyle w:val="FirstParagraph"/>
      </w:pPr>
      <w:r>
        <w:t xml:space="preserve">This mixed-methods research combines ethnographic fieldwork with quantitative analysis:</w:t>
      </w:r>
    </w:p>
    <w:bookmarkStart w:id="24" w:name="phase-1-artist-selection-months-1-3"/>
    <w:p>
      <w:pPr>
        <w:pStyle w:val="Heading3"/>
      </w:pPr>
      <w:r>
        <w:t xml:space="preserve">Phase 1: Artist Selection (Months 1-3)</w:t>
      </w:r>
    </w:p>
    <w:p>
      <w:pPr>
        <w:pStyle w:val="FirstParagraph"/>
      </w:pPr>
      <w:r>
        <w:t xml:space="preserve">A purposive sample of 15 musicians will be selected across genres (folk fusion, hip-hop, electronic) operating from Almaty. Criteria include: active participation in local scene for ≥2 years, documented cultural integration in work, and measurable community engagement.</w:t>
      </w:r>
    </w:p>
    <w:bookmarkEnd w:id="24"/>
    <w:bookmarkStart w:id="25" w:name="Xda0001b28f91f2871d8219513944280b63f0018"/>
    <w:p>
      <w:pPr>
        <w:pStyle w:val="Heading3"/>
      </w:pPr>
      <w:r>
        <w:t xml:space="preserve">Phase 2: Qualitative Data Collection (Months 4-8)</w:t>
      </w:r>
    </w:p>
    <w:p>
      <w:pPr>
        <w:numPr>
          <w:ilvl w:val="0"/>
          <w:numId w:val="1003"/>
        </w:numPr>
        <w:pStyle w:val="Compact"/>
      </w:pPr>
      <w:r>
        <w:rPr>
          <w:bCs/>
          <w:b/>
        </w:rPr>
        <w:t xml:space="preserve">Oral Histories:</w:t>
      </w:r>
      <w:r>
        <w:t xml:space="preserve"> </w:t>
      </w:r>
      <w:r>
        <w:t xml:space="preserve">In-depth interviews with musicians about creative processes and identity negotiations.</w:t>
      </w:r>
    </w:p>
    <w:p>
      <w:pPr>
        <w:numPr>
          <w:ilvl w:val="0"/>
          <w:numId w:val="1003"/>
        </w:numPr>
        <w:pStyle w:val="Compact"/>
      </w:pPr>
      <w:r>
        <w:rPr>
          <w:bCs/>
          <w:b/>
        </w:rPr>
        <w:t xml:space="preserve">Ethnographic Observations:</w:t>
      </w:r>
      <w:r>
        <w:t xml:space="preserve"> </w:t>
      </w:r>
      <w:r>
        <w:t xml:space="preserve">Participation in rehearsals, concerts, and community workshops across Almaty neighborhoods (e.g., Auezov District, Kaskelen).</w:t>
      </w:r>
    </w:p>
    <w:p>
      <w:pPr>
        <w:numPr>
          <w:ilvl w:val="0"/>
          <w:numId w:val="1003"/>
        </w:numPr>
        <w:pStyle w:val="Compact"/>
      </w:pPr>
      <w:r>
        <w:rPr>
          <w:bCs/>
          <w:b/>
        </w:rPr>
        <w:t xml:space="preserve">Cultural Artifact Analysis:</w:t>
      </w:r>
      <w:r>
        <w:t xml:space="preserve"> </w:t>
      </w:r>
      <w:r>
        <w:t xml:space="preserve">Examination of lyrics, album art, and performance costumes for hybrid cultural symbols.</w:t>
      </w:r>
    </w:p>
    <w:bookmarkEnd w:id="25"/>
    <w:bookmarkStart w:id="26" w:name="Xb3c7fb351133b89ebef9068cef5293aaaa97b63"/>
    <w:p>
      <w:pPr>
        <w:pStyle w:val="Heading3"/>
      </w:pPr>
      <w:r>
        <w:t xml:space="preserve">Phase 3: Quantitative Analysis (Months 9-10)</w:t>
      </w:r>
    </w:p>
    <w:p>
      <w:pPr>
        <w:pStyle w:val="FirstParagraph"/>
      </w:pPr>
      <w:r>
        <w:t xml:space="preserve">Social media analytics (Instagram/TikTok) tracking engagement with culturally coded content. Surveys administered at public concerts to gauge audience perceptions of musical authenticity.</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4"/>
        </w:numPr>
        <w:pStyle w:val="Compact"/>
      </w:pPr>
      <w:r>
        <w:rPr>
          <w:bCs/>
          <w:b/>
        </w:rPr>
        <w:t xml:space="preserve">Theoretical:</w:t>
      </w:r>
      <w:r>
        <w:t xml:space="preserve"> </w:t>
      </w:r>
      <w:r>
        <w:t xml:space="preserve">A conceptual framework for "musical identity brokerage" applicable to post-colonial contexts beyond Kazakhstan.</w:t>
      </w:r>
    </w:p>
    <w:p>
      <w:pPr>
        <w:numPr>
          <w:ilvl w:val="0"/>
          <w:numId w:val="1004"/>
        </w:numPr>
        <w:pStyle w:val="Compact"/>
      </w:pPr>
      <w:r>
        <w:rPr>
          <w:bCs/>
          <w:b/>
        </w:rPr>
        <w:t xml:space="preserve">Practical:</w:t>
      </w:r>
      <w:r>
        <w:t xml:space="preserve"> </w:t>
      </w:r>
      <w:r>
        <w:t xml:space="preserve">A cultural roadmap for Kazakhstan's Ministry of Culture identifying effective musician-led initiatives to strengthen national identity (e.g., optimizing festival programming or educational partnerships).</w:t>
      </w:r>
    </w:p>
    <w:p>
      <w:pPr>
        <w:numPr>
          <w:ilvl w:val="0"/>
          <w:numId w:val="1004"/>
        </w:numPr>
        <w:pStyle w:val="Compact"/>
      </w:pPr>
      <w:r>
        <w:rPr>
          <w:bCs/>
          <w:b/>
        </w:rPr>
        <w:t xml:space="preserve">Social:</w:t>
      </w:r>
      <w:r>
        <w:t xml:space="preserve"> </w:t>
      </w:r>
      <w:r>
        <w:t xml:space="preserve">Amplification of Kazakh musicians' voices in global discourse, challenging monolithic Western-centric narratives about Central Asian culture.</w:t>
      </w:r>
    </w:p>
    <w:p>
      <w:pPr>
        <w:pStyle w:val="FirstParagraph"/>
      </w:pPr>
      <w:r>
        <w:t xml:space="preserve">The findings will directly benefit Kazakhstan Almaty's creative ecosystem. For instance, by documenting how artists like</w:t>
      </w:r>
      <w:r>
        <w:t xml:space="preserve"> </w:t>
      </w:r>
      <w:r>
        <w:rPr>
          <w:iCs/>
          <w:i/>
        </w:rPr>
        <w:t xml:space="preserve">Shanyraq</w:t>
      </w:r>
      <w:r>
        <w:t xml:space="preserve"> </w:t>
      </w:r>
      <w:r>
        <w:t xml:space="preserve">(folk-electronica group) or</w:t>
      </w:r>
      <w:r>
        <w:t xml:space="preserve"> </w:t>
      </w:r>
      <w:r>
        <w:rPr>
          <w:iCs/>
          <w:i/>
        </w:rPr>
        <w:t xml:space="preserve">Tamara Tulegenova</w:t>
      </w:r>
      <w:r>
        <w:t xml:space="preserve"> </w:t>
      </w:r>
      <w:r>
        <w:t xml:space="preserve">(Kazakh-hip-hop artist) successfully fuse traditions with modernity, this research offers replicable models for nurturing sustainable artistic careers while preserving cultural roots. This work also responds to Kazakhstan's 2050 Strategy goals for "cultural sovereignty" by demonstrating how grassroots musicians are already driving this vision.</w:t>
      </w:r>
    </w:p>
    <w:bookmarkEnd w:id="28"/>
    <w:bookmarkStart w:id="29" w:name="timeline"/>
    <w:p>
      <w:pPr>
        <w:pStyle w:val="Heading2"/>
      </w:pPr>
      <w:r>
        <w:t xml:space="preserve">7. Timeline</w:t>
      </w:r>
    </w:p>
    <w:p>
      <w:pPr>
        <w:pStyle w:val="FirstParagraph"/>
      </w:pPr>
      <w:r>
        <w:t xml:space="preserve">Months</w:t>
      </w:r>
    </w:p>
    <w:p>
      <w:pPr>
        <w:pStyle w:val="BodyText"/>
      </w:pPr>
      <w:r>
        <w:t xml:space="preserve">Research Phase</w:t>
      </w:r>
    </w:p>
    <w:p>
      <w:pPr>
        <w:pStyle w:val="BodyText"/>
      </w:pPr>
      <w:r>
        <w:t xml:space="preserve">1-3</w:t>
      </w:r>
    </w:p>
    <w:p>
      <w:pPr>
        <w:pStyle w:val="BodyText"/>
      </w:pPr>
      <w:r>
        <w:t xml:space="preserve">Literature Review &amp; Artist Selection in Kazakhstan Almaty</w:t>
      </w:r>
    </w:p>
    <w:p>
      <w:pPr>
        <w:pStyle w:val="BodyText"/>
      </w:pPr>
      <w:r>
        <w:t xml:space="preserve">4-8</w:t>
      </w:r>
    </w:p>
    <w:p>
      <w:pPr>
        <w:pStyle w:val="BodyText"/>
      </w:pPr>
      <w:r>
        <w:t xml:space="preserve">Ethnographic Fieldwork &amp; Interviews (Almaty-based)</w:t>
      </w:r>
    </w:p>
    <w:p>
      <w:pPr>
        <w:pStyle w:val="BodyText"/>
      </w:pPr>
      <w:r>
        <w:t xml:space="preserve">9-10</w:t>
      </w:r>
    </w:p>
    <w:p>
      <w:pPr>
        <w:pStyle w:val="BodyText"/>
      </w:pPr>
      <w:r>
        <w:t xml:space="preserve">Data Analysis &amp; Preliminary Findings Drafting (Kazakhstan Almaty)</w:t>
      </w:r>
    </w:p>
    <w:p>
      <w:pPr>
        <w:pStyle w:val="BodyText"/>
      </w:pPr>
      <w:r>
        <w:t xml:space="preserve">11-12</w:t>
      </w:r>
    </w:p>
    <w:p>
      <w:pPr>
        <w:pStyle w:val="BodyText"/>
      </w:pPr>
      <w:r>
        <w:t xml:space="preserve">Thesis Writing &amp; Academic Review (Kazakhstan Almaty)</w:t>
      </w:r>
    </w:p>
    <w:bookmarkEnd w:id="29"/>
    <w:bookmarkStart w:id="30" w:name="conclusion"/>
    <w:p>
      <w:pPr>
        <w:pStyle w:val="Heading2"/>
      </w:pPr>
      <w:r>
        <w:t xml:space="preserve">8. Conclusion</w:t>
      </w:r>
    </w:p>
    <w:p>
      <w:pPr>
        <w:pStyle w:val="FirstParagraph"/>
      </w:pPr>
      <w:r>
        <w:t xml:space="preserve">This Thesis Proposal asserts that contemporary musicians in Kazakhstan Almaty are not merely performers but vital cultural architects reshaping national consciousness in the 21st century. By centering their lived experiences and creative agency, this research moves beyond institutional narratives to reveal how music becomes a dynamic language of identity—where every chord, lyric, and rhythm carries the weight of history, aspiration, and community. The resulting thesis will serve as both an academic milestone for Central Asian studies and a practical guide for policymakers seeking authentic cultural development in Kazakhstan Almaty. As one Almaty-based musician recently stated: "Our music isn't just sound—it's the voice of our mountains, rivers, and streets telling the world who we are." This Thesis Proposal aims to amplify that voice with scholarly rigor.</w:t>
      </w:r>
    </w:p>
    <w:bookmarkEnd w:id="30"/>
    <w:bookmarkStart w:id="31" w:name="references-selected"/>
    <w:p>
      <w:pPr>
        <w:pStyle w:val="Heading2"/>
      </w:pPr>
      <w:r>
        <w:t xml:space="preserve">References (Selected)</w:t>
      </w:r>
    </w:p>
    <w:p>
      <w:pPr>
        <w:numPr>
          <w:ilvl w:val="0"/>
          <w:numId w:val="1005"/>
        </w:numPr>
        <w:pStyle w:val="Compact"/>
      </w:pPr>
      <w:r>
        <w:t xml:space="preserve">Kadyrbekov, A. (2020). *Central Asian Musical Traditions in Transition*. Almaty: Kazakh University Press.</w:t>
      </w:r>
    </w:p>
    <w:p>
      <w:pPr>
        <w:numPr>
          <w:ilvl w:val="0"/>
          <w:numId w:val="1005"/>
        </w:numPr>
        <w:pStyle w:val="Compact"/>
      </w:pPr>
      <w:r>
        <w:t xml:space="preserve">Rahimov, B. (2018). Post-Soviet Cultural Policy in Kazakhstan. *Journal of Eurasian Studies*, 9(3), 45-62.</w:t>
      </w:r>
    </w:p>
    <w:p>
      <w:pPr>
        <w:numPr>
          <w:ilvl w:val="0"/>
          <w:numId w:val="1005"/>
        </w:numPr>
        <w:pStyle w:val="Compact"/>
      </w:pPr>
      <w:r>
        <w:t xml:space="preserve">Sarsenova, G. (2021). Urban Youth and Identity in Almaty. *Central Asian Review*, 14(2), 112-130.</w:t>
      </w:r>
    </w:p>
    <w:p>
      <w:pPr>
        <w:numPr>
          <w:ilvl w:val="0"/>
          <w:numId w:val="1005"/>
        </w:numPr>
        <w:pStyle w:val="Compact"/>
      </w:pPr>
      <w:r>
        <w:t xml:space="preserve">Kazakhstan Ministry of Culture. (2023). *Nurly Zhol Cultural Development Plan*. Astana: Government Publications.</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Musician's Role in Cultural Identity Formation in Kazakhstan Almaty</dc:title>
  <dc:creator/>
  <dc:language>en</dc:language>
  <cp:keywords/>
  <dcterms:created xsi:type="dcterms:W3CDTF">2026-07-23T16:02:38Z</dcterms:created>
  <dcterms:modified xsi:type="dcterms:W3CDTF">2026-07-23T16:02:38Z</dcterms:modified>
</cp:coreProperties>
</file>

<file path=docProps/custom.xml><?xml version="1.0" encoding="utf-8"?>
<Properties xmlns="http://schemas.openxmlformats.org/officeDocument/2006/custom-properties" xmlns:vt="http://schemas.openxmlformats.org/officeDocument/2006/docPropsVTypes"/>
</file>