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Musician</w:t>
      </w:r>
      <w:r>
        <w:t xml:space="preserve"> </w:t>
      </w:r>
      <w:r>
        <w:t xml:space="preserve">in</w:t>
      </w:r>
      <w:r>
        <w:t xml:space="preserve"> </w:t>
      </w:r>
      <w:r>
        <w:t xml:space="preserve">Nairobi's</w:t>
      </w:r>
      <w:r>
        <w:t xml:space="preserve"> </w:t>
      </w:r>
      <w:r>
        <w:t xml:space="preserve">Evolving</w:t>
      </w:r>
      <w:r>
        <w:t xml:space="preserve"> </w:t>
      </w:r>
      <w:r>
        <w:t xml:space="preserve">Cultural</w:t>
      </w:r>
      <w:r>
        <w:t xml:space="preserve"> </w:t>
      </w:r>
      <w:r>
        <w:t xml:space="preserve">Landscape</w:t>
      </w:r>
    </w:p>
    <w:bookmarkStart w:id="28" w:name="X9accc5c76f26dfcbe7bd8f2c4c19397d8b1f35e"/>
    <w:p>
      <w:pPr>
        <w:pStyle w:val="Heading1"/>
      </w:pPr>
      <w:r>
        <w:t xml:space="preserve">Thesis Proposal: Navigating Professional Identity and Economic Sustainability for the Contemporary Musician in Kenya Nairobi</w:t>
      </w:r>
    </w:p>
    <w:bookmarkStart w:id="20" w:name="i.-introduction-and-background"/>
    <w:p>
      <w:pPr>
        <w:pStyle w:val="Heading2"/>
      </w:pPr>
      <w:r>
        <w:t xml:space="preserve">I. Introduction and Background</w:t>
      </w:r>
    </w:p>
    <w:p>
      <w:pPr>
        <w:pStyle w:val="FirstParagraph"/>
      </w:pPr>
      <w:r>
        <w:t xml:space="preserve">The vibrant music ecosystem of Kenya Nairobi represents a dynamic cultural force shaping national identity while confronting complex socioeconomic realities. As Africa's third-largest music market, Kenyan urban centers like Nairobi host an estimated 50,000+ active musicians who form the backbone of the country's creative economy. However, this burgeoning talent pool faces systemic challenges including inadequate revenue streams (with over 75% earning less than $200 monthly), limited professional development opportunities, and fragmented industry structures. This Thesis Proposal addresses a critical gap in understanding how contemporary</w:t>
      </w:r>
      <w:r>
        <w:t xml:space="preserve"> </w:t>
      </w:r>
      <w:r>
        <w:rPr>
          <w:bCs/>
          <w:b/>
        </w:rPr>
        <w:t xml:space="preserve">Musician</w:t>
      </w:r>
      <w:r>
        <w:t xml:space="preserve"> </w:t>
      </w:r>
      <w:r>
        <w:t xml:space="preserve">identities are negotiated within Nairobi's unique urban context, where digital disruption collides with traditional cultural values. The research emerges from urgent need to develop sustainable pathways for artistic practice in</w:t>
      </w:r>
      <w:r>
        <w:t xml:space="preserve"> </w:t>
      </w:r>
      <w:r>
        <w:rPr>
          <w:bCs/>
          <w:b/>
        </w:rPr>
        <w:t xml:space="preserve">Kenya Nairobi</w:t>
      </w:r>
      <w:r>
        <w:t xml:space="preserve">, moving beyond anecdotal observations to evidence-based frameworks that empower local talent.</w:t>
      </w:r>
    </w:p>
    <w:bookmarkEnd w:id="20"/>
    <w:bookmarkStart w:id="21" w:name="ii.-problem-statement"/>
    <w:p>
      <w:pPr>
        <w:pStyle w:val="Heading2"/>
      </w:pPr>
      <w:r>
        <w:t xml:space="preserve">II. Problem Statement</w:t>
      </w:r>
    </w:p>
    <w:p>
      <w:pPr>
        <w:pStyle w:val="FirstParagraph"/>
      </w:pPr>
      <w:r>
        <w:t xml:space="preserve">Current support systems for musicians in Kenya Nairobi remain fragmented and underfunded, creating a cycle of precarious livelihoods. While digital platforms like YouTube and Spotify have opened global opportunities, they simultaneously exacerbate revenue inequality through opaque algorithms favoring Western artists. Crucially, existing studies (e.g., Nkosi &amp; Mwangi, 2021) focus on music consumption patterns rather than the</w:t>
      </w:r>
      <w:r>
        <w:t xml:space="preserve"> </w:t>
      </w:r>
      <w:r>
        <w:rPr>
          <w:bCs/>
          <w:b/>
        </w:rPr>
        <w:t xml:space="preserve">Musician</w:t>
      </w:r>
      <w:r>
        <w:t xml:space="preserve">'s lived experience of market navigation. This research directly confronts the absence of contextualized frameworks for professional sustainability in Nairobi's informal sector, where 83% of musicians operate without formal contracts or social security. The Thesis Proposal positions this gap as a critical barrier to Kenya's creative economy growth, which contributes over KES 70 billion annually yet remains undervalued in national development planning.</w:t>
      </w:r>
    </w:p>
    <w:bookmarkEnd w:id="21"/>
    <w:bookmarkStart w:id="22" w:name="iii.-literature-review-synthesis"/>
    <w:p>
      <w:pPr>
        <w:pStyle w:val="Heading2"/>
      </w:pPr>
      <w:r>
        <w:t xml:space="preserve">III. Literature Review Synthesis</w:t>
      </w:r>
    </w:p>
    <w:p>
      <w:pPr>
        <w:pStyle w:val="FirstParagraph"/>
      </w:pPr>
      <w:r>
        <w:t xml:space="preserve">Recent scholarship on African musicians (Nwachukwu, 2019; Adebayo, 2020) highlights transnational flows and digital innovation but overlooks Nairobi-specific dynamics. Kenyan scholars like Wanjohi (2018) document musical fusion in Kibera's street culture but neglect commercial viability. This Thesis Proposal bridges these gaps by centering the</w:t>
      </w:r>
      <w:r>
        <w:t xml:space="preserve"> </w:t>
      </w:r>
      <w:r>
        <w:rPr>
          <w:bCs/>
          <w:b/>
        </w:rPr>
        <w:t xml:space="preserve">Musician</w:t>
      </w:r>
      <w:r>
        <w:t xml:space="preserve"> </w:t>
      </w:r>
      <w:r>
        <w:t xml:space="preserve">as an agent within Nairobi's hybrid economy – where traditional genres (Benga, Taarab) intersect with Afrobeats and electronic dance music (EDM). We extend Mwangi's (2020) work on "digital hustle" to analyze how musicians leverage platforms like TikTok for local relevance while navigating platform monopolies. The proposed research uniquely integrates Kenyan cultural theory (e.g., Ngũgĩ's decolonial aesthetics) with contemporary entrepreneurship models, creating a novel analytical lens for</w:t>
      </w:r>
      <w:r>
        <w:t xml:space="preserve"> </w:t>
      </w:r>
      <w:r>
        <w:rPr>
          <w:bCs/>
          <w:b/>
        </w:rPr>
        <w:t xml:space="preserve">Kenya Nairobi</w:t>
      </w:r>
      <w:r>
        <w:t xml:space="preserve">'s creative class.</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interconnected objectives to advance understanding of the Nairobi musician's professional journey:</w:t>
      </w:r>
    </w:p>
    <w:p>
      <w:pPr>
        <w:numPr>
          <w:ilvl w:val="0"/>
          <w:numId w:val="1001"/>
        </w:numPr>
        <w:pStyle w:val="Compact"/>
      </w:pPr>
      <w:r>
        <w:t xml:space="preserve">To map the economic ecosystems supporting musicians across Nairobi's key hubs (Kibera, Eastleigh, Westlands) using mixed methods.</w:t>
      </w:r>
    </w:p>
    <w:p>
      <w:pPr>
        <w:numPr>
          <w:ilvl w:val="0"/>
          <w:numId w:val="1001"/>
        </w:numPr>
        <w:pStyle w:val="Compact"/>
      </w:pPr>
      <w:r>
        <w:t xml:space="preserve">To analyze how digital platforms reshape artistic identity and revenue generation for local</w:t>
      </w:r>
      <w:r>
        <w:t xml:space="preserve"> </w:t>
      </w:r>
      <w:r>
        <w:rPr>
          <w:bCs/>
          <w:b/>
        </w:rPr>
        <w:t xml:space="preserve">Musician</w:t>
      </w:r>
      <w:r>
        <w:t xml:space="preserve">s versus international counterparts.</w:t>
      </w:r>
    </w:p>
    <w:p>
      <w:pPr>
        <w:numPr>
          <w:ilvl w:val="0"/>
          <w:numId w:val="1001"/>
        </w:numPr>
        <w:pStyle w:val="Compact"/>
      </w:pPr>
      <w:r>
        <w:t xml:space="preserve">To co-design a culturally grounded sustainability framework with musicians that integrates informal sector realities with formal industry structures in Kenya Nairobi.</w:t>
      </w:r>
    </w:p>
    <w:p>
      <w:pPr>
        <w:pStyle w:val="FirstParagraph"/>
      </w:pPr>
      <w:r>
        <w:t xml:space="preserve">Core research questions include: How do Nairobi-based musicians negotiate authenticity when monetizing culture on global platforms? What institutional barriers prevent equitable revenue distribution in Kenya's music value chain? And how can policy interventions (e.g., through the Kenya Copyright Board) better serve the</w:t>
      </w:r>
      <w:r>
        <w:t xml:space="preserve"> </w:t>
      </w:r>
      <w:r>
        <w:rPr>
          <w:bCs/>
          <w:b/>
        </w:rPr>
        <w:t xml:space="preserve">Musician</w:t>
      </w:r>
      <w:r>
        <w:t xml:space="preserve">'s professional needs?</w:t>
      </w:r>
    </w:p>
    <w:bookmarkEnd w:id="23"/>
    <w:bookmarkStart w:id="24" w:name="v.-methodology"/>
    <w:p>
      <w:pPr>
        <w:pStyle w:val="Heading2"/>
      </w:pPr>
      <w:r>
        <w:t xml:space="preserve">V. Methodology</w:t>
      </w:r>
    </w:p>
    <w:p>
      <w:pPr>
        <w:pStyle w:val="FirstParagraph"/>
      </w:pPr>
      <w:r>
        <w:t xml:space="preserve">This qualitative-quantitative study employs a three-phase methodology tailored to Nairobi's context:</w:t>
      </w:r>
    </w:p>
    <w:p>
      <w:pPr>
        <w:numPr>
          <w:ilvl w:val="0"/>
          <w:numId w:val="1002"/>
        </w:numPr>
        <w:pStyle w:val="Compact"/>
      </w:pPr>
      <w:r>
        <w:rPr>
          <w:iCs/>
          <w:i/>
        </w:rPr>
        <w:t xml:space="preserve">Participatory Mapping (Months 1-3):</w:t>
      </w:r>
      <w:r>
        <w:t xml:space="preserve"> </w:t>
      </w:r>
      <w:r>
        <w:t xml:space="preserve">Collaborative workshops with 150+ musicians across Nairobi neighborhoods to chart income sources, platform usage, and support networks using digital mapping tools.</w:t>
      </w:r>
    </w:p>
    <w:p>
      <w:pPr>
        <w:numPr>
          <w:ilvl w:val="0"/>
          <w:numId w:val="1002"/>
        </w:numPr>
        <w:pStyle w:val="Compact"/>
      </w:pPr>
      <w:r>
        <w:rPr>
          <w:iCs/>
          <w:i/>
        </w:rPr>
        <w:t xml:space="preserve">Digital Ethnography (Months 4-7):</w:t>
      </w:r>
      <w:r>
        <w:t xml:space="preserve"> </w:t>
      </w:r>
      <w:r>
        <w:t xml:space="preserve">Deep-dive case studies of 25 musicians documenting daily workflow on platforms like Boomplay and YouTube, analyzing monetization data with consent.</w:t>
      </w:r>
    </w:p>
    <w:p>
      <w:pPr>
        <w:numPr>
          <w:ilvl w:val="0"/>
          <w:numId w:val="1002"/>
        </w:numPr>
        <w:pStyle w:val="Compact"/>
      </w:pPr>
      <w:r>
        <w:rPr>
          <w:iCs/>
          <w:i/>
        </w:rPr>
        <w:t xml:space="preserve">Sustainability Lab (Months 8-10):</w:t>
      </w:r>
      <w:r>
        <w:t xml:space="preserve"> </w:t>
      </w:r>
      <w:r>
        <w:t xml:space="preserve">Co-creation sessions with industry stakeholders (KCB Bank, Musicians Union of Kenya) to prototype framework elements including revenue-sharing models and skill development pathways.</w:t>
      </w:r>
    </w:p>
    <w:p>
      <w:pPr>
        <w:pStyle w:val="FirstParagraph"/>
      </w:pPr>
      <w:r>
        <w:t xml:space="preserve">Sampling prioritizes underrepresented groups: women musicians (35% of participants), rural-to-urban migrants, and artists in non-commercial genres. Ethical protocols include compensation for participation (KES 2000/session) and data ownership agreements, developed with Nairobi's Centre for Human Rights.</w:t>
      </w:r>
    </w:p>
    <w:bookmarkEnd w:id="24"/>
    <w:bookmarkStart w:id="25" w:name="vi.-expected-contributions"/>
    <w:p>
      <w:pPr>
        <w:pStyle w:val="Heading2"/>
      </w:pPr>
      <w:r>
        <w:t xml:space="preserve">VI. Expected Contributions</w:t>
      </w:r>
    </w:p>
    <w:p>
      <w:pPr>
        <w:pStyle w:val="FirstParagraph"/>
      </w:pPr>
      <w:r>
        <w:t xml:space="preserve">The Thesis Proposal anticipates transformative contributions across three spheres:</w:t>
      </w:r>
    </w:p>
    <w:p>
      <w:pPr>
        <w:numPr>
          <w:ilvl w:val="0"/>
          <w:numId w:val="1003"/>
        </w:numPr>
        <w:pStyle w:val="Compact"/>
      </w:pPr>
      <w:r>
        <w:rPr>
          <w:bCs/>
          <w:b/>
        </w:rPr>
        <w:t xml:space="preserve">Theoretical:</w:t>
      </w:r>
      <w:r>
        <w:t xml:space="preserve"> </w:t>
      </w:r>
      <w:r>
        <w:t xml:space="preserve">A new "Urban Cultural Entrepreneurship" model specific to Global South contexts, challenging Western-centric music industry frameworks.</w:t>
      </w:r>
    </w:p>
    <w:p>
      <w:pPr>
        <w:numPr>
          <w:ilvl w:val="0"/>
          <w:numId w:val="1003"/>
        </w:numPr>
        <w:pStyle w:val="Compact"/>
      </w:pPr>
      <w:r>
        <w:rPr>
          <w:bCs/>
          <w:b/>
        </w:rPr>
        <w:t xml:space="preserve">Practical:</w:t>
      </w:r>
      <w:r>
        <w:t xml:space="preserve"> </w:t>
      </w:r>
      <w:r>
        <w:t xml:space="preserve">The Nairobi Musicians' Sustainability Toolkit – a publicly accessible digital resource with templates for contracts, royalty tracking, and community funding networks.</w:t>
      </w:r>
    </w:p>
    <w:p>
      <w:pPr>
        <w:numPr>
          <w:ilvl w:val="0"/>
          <w:numId w:val="1003"/>
        </w:numPr>
        <w:pStyle w:val="Compact"/>
      </w:pPr>
      <w:r>
        <w:rPr>
          <w:bCs/>
          <w:b/>
        </w:rPr>
        <w:t xml:space="preserve">Policy:</w:t>
      </w:r>
      <w:r>
        <w:t xml:space="preserve"> </w:t>
      </w:r>
      <w:r>
        <w:t xml:space="preserve">Evidence-based recommendations for Kenya's Ministry of Culture to revise the Creative Industries Act, including platform taxation mechanisms benefiting local</w:t>
      </w:r>
      <w:r>
        <w:t xml:space="preserve"> </w:t>
      </w:r>
      <w:r>
        <w:rPr>
          <w:bCs/>
          <w:b/>
        </w:rPr>
        <w:t xml:space="preserve">Musician</w:t>
      </w:r>
      <w:r>
        <w:t xml:space="preserve">s.</w:t>
      </w:r>
    </w:p>
    <w:p>
      <w:pPr>
        <w:pStyle w:val="FirstParagraph"/>
      </w:pPr>
      <w:r>
        <w:t xml:space="preserve">Critically, this research centers Nairobi as a site of innovation rather than a passive recipient of external models. By documenting how musicians repurpose technology (e.g., using WhatsApp for royalty payments in areas with low internet access), the Thesis Proposal reframes Kenya Nairobi as an incubator for globally relevant creative solutions.</w:t>
      </w:r>
    </w:p>
    <w:bookmarkEnd w:id="25"/>
    <w:bookmarkStart w:id="26" w:name="Xc2904b42c1e967d4526bfa80fbf7af4f4578d89"/>
    <w:p>
      <w:pPr>
        <w:pStyle w:val="Heading2"/>
      </w:pPr>
      <w:r>
        <w:t xml:space="preserve">VII. Significance in Kenya Nairobi Context</w:t>
      </w:r>
    </w:p>
    <w:p>
      <w:pPr>
        <w:pStyle w:val="FirstParagraph"/>
      </w:pPr>
      <w:r>
        <w:t xml:space="preserve">In a city where music is woven into social fabric – from Sheng slang on radio to protest songs during #EndSARS rallies – this Thesis Proposal directly addresses national priorities. It aligns with Kenya's Vision 2030 goal of transforming the creative sector into a top export earner and responds to President Ruto's recent focus on "youthful entrepreneurship." More fundamentally, it challenges narratives that position Nairobi as merely a market for imported music by proving local</w:t>
      </w:r>
      <w:r>
        <w:t xml:space="preserve"> </w:t>
      </w:r>
      <w:r>
        <w:rPr>
          <w:bCs/>
          <w:b/>
        </w:rPr>
        <w:t xml:space="preserve">Musician</w:t>
      </w:r>
      <w:r>
        <w:t xml:space="preserve">s are capable innovators. The research will be disseminated through Nairobi-based channels including the Kenya Film Commission and KCB Bank's "Mwendo" artist development program, ensuring immediate community impact.</w:t>
      </w:r>
    </w:p>
    <w:bookmarkEnd w:id="26"/>
    <w:bookmarkStart w:id="27" w:name="viii.-conclusion"/>
    <w:p>
      <w:pPr>
        <w:pStyle w:val="Heading2"/>
      </w:pPr>
      <w:r>
        <w:t xml:space="preserve">VIII. Conclusion</w:t>
      </w:r>
    </w:p>
    <w:p>
      <w:pPr>
        <w:pStyle w:val="FirstParagraph"/>
      </w:pPr>
      <w:r>
        <w:t xml:space="preserve">This Thesis Proposal establishes a vital research pathway for understanding the contemporary</w:t>
      </w:r>
      <w:r>
        <w:t xml:space="preserve"> </w:t>
      </w:r>
      <w:r>
        <w:rPr>
          <w:bCs/>
          <w:b/>
        </w:rPr>
        <w:t xml:space="preserve">Musician</w:t>
      </w:r>
      <w:r>
        <w:t xml:space="preserve">'s reality in Nairobi – where cultural pride meets economic survival. It transcends academic inquiry to become a catalyst for systemic change in Kenya Nairobi's creative economy. By centering musician voices and contextualizing solutions within Kenya's unique urban ecosystem, this work promises not only scholarly rigor but tangible outcomes: empowered artists, strengthened communities, and a redefined national cultural identity. The proposed research will be the first comprehensive study of its kind to document how a</w:t>
      </w:r>
      <w:r>
        <w:t xml:space="preserve"> </w:t>
      </w:r>
      <w:r>
        <w:rPr>
          <w:bCs/>
          <w:b/>
        </w:rPr>
        <w:t xml:space="preserve">Musician</w:t>
      </w:r>
      <w:r>
        <w:t xml:space="preserve"> </w:t>
      </w:r>
      <w:r>
        <w:t xml:space="preserve">navigates Nairobi's complex interplay of tradition and innovation – offering a blueprint for cities across Africa seeking to harness their creative potential.</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Musician in Nairobi's Evolving Cultural Landscape</dc:title>
  <dc:creator/>
  <dc:language>en</dc:language>
  <cp:keywords/>
  <dcterms:created xsi:type="dcterms:W3CDTF">2026-07-23T00:09:40Z</dcterms:created>
  <dcterms:modified xsi:type="dcterms:W3CDTF">2026-07-23T00:09:40Z</dcterms:modified>
</cp:coreProperties>
</file>

<file path=docProps/custom.xml><?xml version="1.0" encoding="utf-8"?>
<Properties xmlns="http://schemas.openxmlformats.org/officeDocument/2006/custom-properties" xmlns:vt="http://schemas.openxmlformats.org/officeDocument/2006/docPropsVTypes"/>
</file>